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C3" w:rsidRDefault="00F402C3" w:rsidP="00364024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ru-RU"/>
        </w:rPr>
      </w:pPr>
      <w:r w:rsidRPr="005B5112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3A6F1458" wp14:editId="526C4F3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2C3" w:rsidRDefault="00F402C3" w:rsidP="00364024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ru-RU"/>
        </w:rPr>
      </w:pPr>
    </w:p>
    <w:p w:rsidR="00364024" w:rsidRDefault="00364024" w:rsidP="00364024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</w:t>
      </w:r>
      <w:r w:rsidR="00F402C3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="00F402C3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="00F402C3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="00F402C3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="00F402C3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="00F402C3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="00F402C3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B3136B" w:rsidRDefault="00B3136B" w:rsidP="00240129">
      <w:pPr>
        <w:spacing w:after="0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1060" cy="4410668"/>
            <wp:effectExtent l="0" t="0" r="2540" b="9525"/>
            <wp:docPr id="3" name="Рисунок 3" descr="C:\Users\User\Downloads\Росреестр 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осреестр фот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1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0129" w:rsidRDefault="00F03AF5" w:rsidP="00240129">
      <w:pPr>
        <w:spacing w:after="0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2"/>
          <w:szCs w:val="32"/>
        </w:rPr>
        <w:t xml:space="preserve">Как </w:t>
      </w:r>
      <w:r w:rsidR="00E16F34">
        <w:rPr>
          <w:rFonts w:ascii="Segoe UI" w:eastAsia="Times New Roman" w:hAnsi="Segoe UI" w:cs="Segoe UI"/>
          <w:color w:val="000000"/>
          <w:sz w:val="32"/>
          <w:szCs w:val="32"/>
        </w:rPr>
        <w:t>верну</w:t>
      </w:r>
      <w:r>
        <w:rPr>
          <w:rFonts w:ascii="Segoe UI" w:eastAsia="Times New Roman" w:hAnsi="Segoe UI" w:cs="Segoe UI"/>
          <w:color w:val="000000"/>
          <w:sz w:val="32"/>
          <w:szCs w:val="32"/>
        </w:rPr>
        <w:t xml:space="preserve">ть </w:t>
      </w:r>
      <w:r w:rsidR="00F402C3">
        <w:rPr>
          <w:rFonts w:ascii="Segoe UI" w:eastAsia="Times New Roman" w:hAnsi="Segoe UI" w:cs="Segoe UI"/>
          <w:color w:val="000000"/>
          <w:sz w:val="32"/>
          <w:szCs w:val="32"/>
        </w:rPr>
        <w:t>граждан</w:t>
      </w:r>
      <w:r w:rsidR="00E16F34">
        <w:rPr>
          <w:rFonts w:ascii="Segoe UI" w:eastAsia="Times New Roman" w:hAnsi="Segoe UI" w:cs="Segoe UI"/>
          <w:color w:val="000000"/>
          <w:sz w:val="32"/>
          <w:szCs w:val="32"/>
        </w:rPr>
        <w:t xml:space="preserve">ам </w:t>
      </w:r>
      <w:r w:rsidR="00515BB0">
        <w:rPr>
          <w:rFonts w:ascii="Segoe UI" w:eastAsia="Times New Roman" w:hAnsi="Segoe UI" w:cs="Segoe UI"/>
          <w:color w:val="000000"/>
          <w:sz w:val="32"/>
          <w:szCs w:val="32"/>
        </w:rPr>
        <w:t>излишне уплаченн</w:t>
      </w:r>
      <w:r w:rsidR="002849F9">
        <w:rPr>
          <w:rFonts w:ascii="Segoe UI" w:eastAsia="Times New Roman" w:hAnsi="Segoe UI" w:cs="Segoe UI"/>
          <w:color w:val="000000"/>
          <w:sz w:val="32"/>
          <w:szCs w:val="32"/>
        </w:rPr>
        <w:t>ую</w:t>
      </w:r>
      <w:r w:rsidR="00C2531B">
        <w:rPr>
          <w:rFonts w:ascii="Segoe UI" w:eastAsia="Times New Roman" w:hAnsi="Segoe UI" w:cs="Segoe UI"/>
          <w:color w:val="000000"/>
          <w:sz w:val="32"/>
          <w:szCs w:val="32"/>
        </w:rPr>
        <w:t xml:space="preserve"> </w:t>
      </w:r>
      <w:r w:rsidR="001F70D0">
        <w:rPr>
          <w:rFonts w:ascii="Segoe UI" w:eastAsia="Times New Roman" w:hAnsi="Segoe UI" w:cs="Segoe UI"/>
          <w:color w:val="000000"/>
          <w:sz w:val="32"/>
          <w:szCs w:val="32"/>
        </w:rPr>
        <w:t>гос</w:t>
      </w:r>
      <w:r w:rsidR="00C2531B">
        <w:rPr>
          <w:rFonts w:ascii="Segoe UI" w:eastAsia="Times New Roman" w:hAnsi="Segoe UI" w:cs="Segoe UI"/>
          <w:color w:val="000000"/>
          <w:sz w:val="32"/>
          <w:szCs w:val="32"/>
        </w:rPr>
        <w:t>пошлин</w:t>
      </w:r>
      <w:r w:rsidR="002849F9">
        <w:rPr>
          <w:rFonts w:ascii="Segoe UI" w:eastAsia="Times New Roman" w:hAnsi="Segoe UI" w:cs="Segoe UI"/>
          <w:color w:val="000000"/>
          <w:sz w:val="32"/>
          <w:szCs w:val="32"/>
        </w:rPr>
        <w:t>у</w:t>
      </w:r>
      <w:r w:rsidR="001D14CA">
        <w:rPr>
          <w:rFonts w:ascii="Segoe UI" w:eastAsia="Times New Roman" w:hAnsi="Segoe UI" w:cs="Segoe UI"/>
          <w:color w:val="000000"/>
          <w:sz w:val="32"/>
          <w:szCs w:val="32"/>
        </w:rPr>
        <w:t>?</w:t>
      </w:r>
    </w:p>
    <w:p w:rsidR="00DE19B7" w:rsidRDefault="00DE19B7" w:rsidP="00802AF4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2849F9" w:rsidRDefault="00DE19B7" w:rsidP="00C109A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color w:val="000000"/>
          <w:sz w:val="24"/>
          <w:szCs w:val="24"/>
        </w:rPr>
        <w:tab/>
      </w:r>
      <w:r w:rsidR="00C109AB">
        <w:rPr>
          <w:rFonts w:ascii="Segoe UI" w:hAnsi="Segoe UI" w:cs="Segoe UI"/>
          <w:color w:val="000000"/>
          <w:sz w:val="24"/>
          <w:szCs w:val="24"/>
        </w:rPr>
        <w:t xml:space="preserve">Государственная пошлина за </w:t>
      </w:r>
      <w:r w:rsidR="00C109AB" w:rsidRPr="008F4D17">
        <w:rPr>
          <w:rFonts w:ascii="Segoe UI" w:hAnsi="Segoe UI" w:cs="Segoe UI"/>
          <w:sz w:val="24"/>
          <w:szCs w:val="24"/>
        </w:rPr>
        <w:t>проведение учетно-регистрационных действий частично или полностью</w:t>
      </w:r>
      <w:r w:rsidR="00C109AB">
        <w:rPr>
          <w:rFonts w:ascii="Segoe UI" w:hAnsi="Segoe UI" w:cs="Segoe UI"/>
          <w:sz w:val="24"/>
          <w:szCs w:val="24"/>
        </w:rPr>
        <w:t xml:space="preserve"> подлежит возврату. В каких случаях можно ее вернуть, поясняет эксперт Управления Росреестра по Свердловской области Елена </w:t>
      </w:r>
      <w:proofErr w:type="spellStart"/>
      <w:r w:rsidR="00C109AB">
        <w:rPr>
          <w:rFonts w:ascii="Segoe UI" w:hAnsi="Segoe UI" w:cs="Segoe UI"/>
          <w:sz w:val="24"/>
          <w:szCs w:val="24"/>
        </w:rPr>
        <w:t>Шибаршина</w:t>
      </w:r>
      <w:proofErr w:type="spellEnd"/>
      <w:r w:rsidR="00C109AB">
        <w:rPr>
          <w:rFonts w:ascii="Segoe UI" w:hAnsi="Segoe UI" w:cs="Segoe UI"/>
          <w:sz w:val="24"/>
          <w:szCs w:val="24"/>
        </w:rPr>
        <w:t xml:space="preserve">. </w:t>
      </w:r>
    </w:p>
    <w:p w:rsidR="00C109AB" w:rsidRDefault="00C109AB" w:rsidP="00C109A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D29FC" w:rsidRPr="00BA0955" w:rsidRDefault="00C109AB" w:rsidP="00BA0955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BA0955">
        <w:rPr>
          <w:rFonts w:ascii="Segoe UI" w:hAnsi="Segoe UI" w:cs="Segoe UI"/>
          <w:b/>
          <w:sz w:val="24"/>
          <w:szCs w:val="24"/>
        </w:rPr>
        <w:t>Государственная пошлина возвращается</w:t>
      </w:r>
      <w:r w:rsidR="002C710A" w:rsidRPr="00BA0955">
        <w:rPr>
          <w:rFonts w:ascii="Segoe UI" w:hAnsi="Segoe UI" w:cs="Segoe UI"/>
          <w:b/>
          <w:sz w:val="24"/>
          <w:szCs w:val="24"/>
        </w:rPr>
        <w:t>, в случаях если</w:t>
      </w:r>
      <w:r w:rsidRPr="00BA0955">
        <w:rPr>
          <w:rFonts w:ascii="Segoe UI" w:hAnsi="Segoe UI" w:cs="Segoe UI"/>
          <w:b/>
          <w:sz w:val="24"/>
          <w:szCs w:val="24"/>
        </w:rPr>
        <w:t>:</w:t>
      </w:r>
      <w:r w:rsidR="00CD29FC" w:rsidRPr="00BA0955">
        <w:rPr>
          <w:rFonts w:ascii="Segoe UI" w:hAnsi="Segoe UI" w:cs="Segoe UI"/>
          <w:b/>
          <w:sz w:val="24"/>
          <w:szCs w:val="24"/>
        </w:rPr>
        <w:t xml:space="preserve"> </w:t>
      </w:r>
    </w:p>
    <w:p w:rsidR="00BA0955" w:rsidRDefault="00BA095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63E35" w:rsidRPr="008F4D17" w:rsidRDefault="00CD29FC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="00BA0955">
        <w:rPr>
          <w:rFonts w:ascii="Segoe UI" w:hAnsi="Segoe UI" w:cs="Segoe UI"/>
          <w:sz w:val="24"/>
          <w:szCs w:val="24"/>
        </w:rPr>
        <w:t xml:space="preserve"> </w:t>
      </w:r>
      <w:r w:rsidR="00F03AF5">
        <w:rPr>
          <w:rFonts w:ascii="Segoe UI" w:hAnsi="Segoe UI" w:cs="Segoe UI"/>
          <w:sz w:val="24"/>
          <w:szCs w:val="24"/>
        </w:rPr>
        <w:t xml:space="preserve"> она </w:t>
      </w:r>
      <w:r w:rsidR="00C109AB">
        <w:rPr>
          <w:rFonts w:ascii="Segoe UI" w:hAnsi="Segoe UI" w:cs="Segoe UI"/>
          <w:sz w:val="24"/>
          <w:szCs w:val="24"/>
        </w:rPr>
        <w:t xml:space="preserve">уплачена </w:t>
      </w:r>
      <w:r w:rsidR="00863E35" w:rsidRPr="008F4D17">
        <w:rPr>
          <w:rFonts w:ascii="Segoe UI" w:hAnsi="Segoe UI" w:cs="Segoe UI"/>
          <w:sz w:val="24"/>
          <w:szCs w:val="24"/>
        </w:rPr>
        <w:t>в большем размере, чем это предусмотрено законодательством;</w:t>
      </w:r>
    </w:p>
    <w:p w:rsidR="00544D4E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16F34">
        <w:rPr>
          <w:rFonts w:ascii="Segoe UI" w:hAnsi="Segoe UI" w:cs="Segoe UI"/>
          <w:sz w:val="24"/>
          <w:szCs w:val="24"/>
        </w:rPr>
        <w:t xml:space="preserve">- </w:t>
      </w:r>
      <w:r w:rsidR="002C710A" w:rsidRPr="00E16F34">
        <w:rPr>
          <w:rFonts w:ascii="Segoe UI" w:hAnsi="Segoe UI" w:cs="Segoe UI"/>
          <w:sz w:val="24"/>
          <w:szCs w:val="24"/>
        </w:rPr>
        <w:t xml:space="preserve"> </w:t>
      </w:r>
      <w:r w:rsidR="00C109AB" w:rsidRPr="00E16F34">
        <w:rPr>
          <w:rFonts w:ascii="Segoe UI" w:hAnsi="Segoe UI" w:cs="Segoe UI"/>
          <w:sz w:val="24"/>
          <w:szCs w:val="24"/>
        </w:rPr>
        <w:t xml:space="preserve">документы </w:t>
      </w:r>
      <w:r w:rsidR="002C710A" w:rsidRPr="00E16F34">
        <w:rPr>
          <w:rFonts w:ascii="Segoe UI" w:hAnsi="Segoe UI" w:cs="Segoe UI"/>
          <w:sz w:val="24"/>
          <w:szCs w:val="24"/>
        </w:rPr>
        <w:t xml:space="preserve">возвращены заявителю </w:t>
      </w:r>
      <w:r w:rsidRPr="00E16F34">
        <w:rPr>
          <w:rFonts w:ascii="Segoe UI" w:hAnsi="Segoe UI" w:cs="Segoe UI"/>
          <w:sz w:val="24"/>
          <w:szCs w:val="24"/>
        </w:rPr>
        <w:t>без их рассмотрения</w:t>
      </w:r>
      <w:r w:rsidR="00E16F34" w:rsidRPr="00E16F34">
        <w:rPr>
          <w:rFonts w:ascii="Segoe UI" w:hAnsi="Segoe UI" w:cs="Segoe UI"/>
          <w:sz w:val="24"/>
          <w:szCs w:val="24"/>
        </w:rPr>
        <w:t>, если оплата не поступила в течение 5 рабочих дней</w:t>
      </w:r>
      <w:r w:rsidR="00F03AF5">
        <w:rPr>
          <w:rFonts w:ascii="Segoe UI" w:hAnsi="Segoe UI" w:cs="Segoe UI"/>
          <w:sz w:val="24"/>
          <w:szCs w:val="24"/>
        </w:rPr>
        <w:t>;</w:t>
      </w:r>
      <w:r w:rsidR="00E16F34" w:rsidRPr="00E16F34">
        <w:rPr>
          <w:rFonts w:ascii="Segoe UI" w:hAnsi="Segoe UI" w:cs="Segoe UI"/>
          <w:sz w:val="24"/>
          <w:szCs w:val="24"/>
        </w:rPr>
        <w:t xml:space="preserve"> </w:t>
      </w:r>
    </w:p>
    <w:p w:rsidR="00797BC0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03AF5">
        <w:rPr>
          <w:rFonts w:ascii="Segoe UI" w:hAnsi="Segoe UI" w:cs="Segoe UI"/>
          <w:sz w:val="24"/>
          <w:szCs w:val="24"/>
        </w:rPr>
        <w:t xml:space="preserve">- </w:t>
      </w:r>
      <w:r w:rsidR="002C710A" w:rsidRPr="00F03AF5">
        <w:rPr>
          <w:rFonts w:ascii="Segoe UI" w:hAnsi="Segoe UI" w:cs="Segoe UI"/>
          <w:sz w:val="24"/>
          <w:szCs w:val="24"/>
        </w:rPr>
        <w:t xml:space="preserve"> </w:t>
      </w:r>
      <w:r w:rsidR="00F03AF5" w:rsidRPr="00F03AF5">
        <w:rPr>
          <w:rFonts w:ascii="Segoe UI" w:hAnsi="Segoe UI" w:cs="Segoe UI"/>
          <w:sz w:val="24"/>
          <w:szCs w:val="24"/>
        </w:rPr>
        <w:t xml:space="preserve">заявитель </w:t>
      </w:r>
      <w:r w:rsidR="00F03AF5">
        <w:rPr>
          <w:rFonts w:ascii="Segoe UI" w:hAnsi="Segoe UI" w:cs="Segoe UI"/>
          <w:sz w:val="24"/>
          <w:szCs w:val="24"/>
        </w:rPr>
        <w:t xml:space="preserve">внес оплату за услугу Росреестра, но по каким-то причинам передумал; </w:t>
      </w:r>
      <w:r w:rsidRPr="008F4D17">
        <w:rPr>
          <w:rFonts w:ascii="Segoe UI" w:hAnsi="Segoe UI" w:cs="Segoe UI"/>
          <w:sz w:val="24"/>
          <w:szCs w:val="24"/>
        </w:rPr>
        <w:t xml:space="preserve">- </w:t>
      </w:r>
      <w:r w:rsidR="002C710A">
        <w:rPr>
          <w:rFonts w:ascii="Segoe UI" w:hAnsi="Segoe UI" w:cs="Segoe UI"/>
          <w:sz w:val="24"/>
          <w:szCs w:val="24"/>
        </w:rPr>
        <w:t xml:space="preserve"> </w:t>
      </w:r>
      <w:r w:rsidRPr="008F4D17">
        <w:rPr>
          <w:rFonts w:ascii="Segoe UI" w:hAnsi="Segoe UI" w:cs="Segoe UI"/>
          <w:sz w:val="24"/>
          <w:szCs w:val="24"/>
        </w:rPr>
        <w:t>регистраци</w:t>
      </w:r>
      <w:r w:rsidR="00C109AB">
        <w:rPr>
          <w:rFonts w:ascii="Segoe UI" w:hAnsi="Segoe UI" w:cs="Segoe UI"/>
          <w:sz w:val="24"/>
          <w:szCs w:val="24"/>
        </w:rPr>
        <w:t>я прекращена</w:t>
      </w:r>
      <w:r w:rsidRPr="008F4D17">
        <w:rPr>
          <w:rFonts w:ascii="Segoe UI" w:hAnsi="Segoe UI" w:cs="Segoe UI"/>
          <w:sz w:val="24"/>
          <w:szCs w:val="24"/>
        </w:rPr>
        <w:t xml:space="preserve"> на основании заявлений сторон договора до внесения в ЕГРН записи о сделке, о праве или об ограничении (обременении) права, либо до принятия решения об отказе в го</w:t>
      </w:r>
      <w:r w:rsidR="00797BC0">
        <w:rPr>
          <w:rFonts w:ascii="Segoe UI" w:hAnsi="Segoe UI" w:cs="Segoe UI"/>
          <w:sz w:val="24"/>
          <w:szCs w:val="24"/>
        </w:rPr>
        <w:t>сударственной регистрации права;</w:t>
      </w:r>
    </w:p>
    <w:p w:rsidR="006D3C59" w:rsidRPr="008F4D17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 xml:space="preserve">- </w:t>
      </w:r>
      <w:r w:rsidR="00CD29FC">
        <w:rPr>
          <w:rFonts w:ascii="Segoe UI" w:hAnsi="Segoe UI" w:cs="Segoe UI"/>
          <w:sz w:val="24"/>
          <w:szCs w:val="24"/>
        </w:rPr>
        <w:t xml:space="preserve">в </w:t>
      </w:r>
      <w:r w:rsidRPr="008F4D17">
        <w:rPr>
          <w:rFonts w:ascii="Segoe UI" w:hAnsi="Segoe UI" w:cs="Segoe UI"/>
          <w:sz w:val="24"/>
          <w:szCs w:val="24"/>
        </w:rPr>
        <w:t>платежно</w:t>
      </w:r>
      <w:r w:rsidR="00CD29FC">
        <w:rPr>
          <w:rFonts w:ascii="Segoe UI" w:hAnsi="Segoe UI" w:cs="Segoe UI"/>
          <w:sz w:val="24"/>
          <w:szCs w:val="24"/>
        </w:rPr>
        <w:t>м</w:t>
      </w:r>
      <w:r w:rsidRPr="008F4D17">
        <w:rPr>
          <w:rFonts w:ascii="Segoe UI" w:hAnsi="Segoe UI" w:cs="Segoe UI"/>
          <w:sz w:val="24"/>
          <w:szCs w:val="24"/>
        </w:rPr>
        <w:t xml:space="preserve"> документ</w:t>
      </w:r>
      <w:r w:rsidR="00CD29FC">
        <w:rPr>
          <w:rFonts w:ascii="Segoe UI" w:hAnsi="Segoe UI" w:cs="Segoe UI"/>
          <w:sz w:val="24"/>
          <w:szCs w:val="24"/>
        </w:rPr>
        <w:t>е</w:t>
      </w:r>
      <w:r w:rsidRPr="008F4D17">
        <w:rPr>
          <w:rFonts w:ascii="Segoe UI" w:hAnsi="Segoe UI" w:cs="Segoe UI"/>
          <w:sz w:val="24"/>
          <w:szCs w:val="24"/>
        </w:rPr>
        <w:t xml:space="preserve"> неверно указан</w:t>
      </w:r>
      <w:r w:rsidR="00CD29FC">
        <w:rPr>
          <w:rFonts w:ascii="Segoe UI" w:hAnsi="Segoe UI" w:cs="Segoe UI"/>
          <w:sz w:val="24"/>
          <w:szCs w:val="24"/>
        </w:rPr>
        <w:t>ы данные:</w:t>
      </w:r>
      <w:r w:rsidRPr="008F4D17">
        <w:rPr>
          <w:rFonts w:ascii="Segoe UI" w:hAnsi="Segoe UI" w:cs="Segoe UI"/>
          <w:sz w:val="24"/>
          <w:szCs w:val="24"/>
        </w:rPr>
        <w:t xml:space="preserve"> ФИО, СНИЛС, паспо</w:t>
      </w:r>
      <w:r w:rsidR="00CD29FC">
        <w:rPr>
          <w:rFonts w:ascii="Segoe UI" w:hAnsi="Segoe UI" w:cs="Segoe UI"/>
          <w:sz w:val="24"/>
          <w:szCs w:val="24"/>
        </w:rPr>
        <w:t>рт, адрес</w:t>
      </w:r>
      <w:r w:rsidRPr="008F4D17">
        <w:rPr>
          <w:rFonts w:ascii="Segoe UI" w:hAnsi="Segoe UI" w:cs="Segoe UI"/>
          <w:sz w:val="24"/>
          <w:szCs w:val="24"/>
        </w:rPr>
        <w:t xml:space="preserve"> и т.п.).</w:t>
      </w:r>
    </w:p>
    <w:p w:rsidR="00F402C3" w:rsidRDefault="00F402C3" w:rsidP="00F402C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8F4D17" w:rsidRPr="008F4D17" w:rsidRDefault="00BA0955" w:rsidP="00886829">
      <w:pPr>
        <w:spacing w:after="0" w:line="240" w:lineRule="auto"/>
        <w:ind w:firstLine="708"/>
        <w:jc w:val="both"/>
        <w:rPr>
          <w:rFonts w:ascii="Segoe UI" w:hAnsi="Segoe UI" w:cs="Segoe UI"/>
          <w:i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>- Например,</w:t>
      </w:r>
      <w:r w:rsidR="00CD29FC" w:rsidRPr="00CD29FC">
        <w:rPr>
          <w:rFonts w:ascii="Segoe UI" w:hAnsi="Segoe UI" w:cs="Segoe UI"/>
          <w:color w:val="000000" w:themeColor="text1"/>
          <w:sz w:val="24"/>
          <w:szCs w:val="24"/>
        </w:rPr>
        <w:t xml:space="preserve"> в</w:t>
      </w:r>
      <w:r w:rsidR="00240129" w:rsidRPr="00CD29FC">
        <w:rPr>
          <w:rFonts w:ascii="Segoe UI" w:hAnsi="Segoe UI" w:cs="Segoe UI"/>
          <w:color w:val="000000" w:themeColor="text1"/>
          <w:sz w:val="24"/>
          <w:szCs w:val="24"/>
        </w:rPr>
        <w:t xml:space="preserve"> случае уплаты государственной пошлины в большем размере, чем это предусмотрено законодательством, возврату подлежат средства в размере, превышающем размер установленной государственной пошлины</w:t>
      </w:r>
      <w:r w:rsidR="008D2AC4" w:rsidRPr="00CD29FC">
        <w:rPr>
          <w:rFonts w:ascii="Segoe UI" w:hAnsi="Segoe UI" w:cs="Segoe UI"/>
          <w:color w:val="000000" w:themeColor="text1"/>
          <w:sz w:val="24"/>
          <w:szCs w:val="24"/>
        </w:rPr>
        <w:t xml:space="preserve">. 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половина уплаченной государственной пошлины. Возврат излишне уплаченной суммы государственной пошлины производится в течение </w:t>
      </w:r>
      <w:r w:rsidR="001D46F9" w:rsidRPr="00CD29FC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8D2AC4" w:rsidRPr="00CD29FC">
        <w:rPr>
          <w:rFonts w:ascii="Segoe UI" w:hAnsi="Segoe UI" w:cs="Segoe UI"/>
          <w:color w:val="000000" w:themeColor="text1"/>
          <w:sz w:val="24"/>
          <w:szCs w:val="24"/>
        </w:rPr>
        <w:t xml:space="preserve"> месяца со дня подачи заявления о возврате</w:t>
      </w:r>
      <w:r w:rsidR="008F4D17" w:rsidRPr="00CD29FC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="00210920" w:rsidRPr="00CD29FC">
        <w:rPr>
          <w:rFonts w:ascii="Segoe UI" w:hAnsi="Segoe UI" w:cs="Segoe UI"/>
          <w:color w:val="000000" w:themeColor="text1"/>
          <w:sz w:val="24"/>
          <w:szCs w:val="24"/>
        </w:rPr>
        <w:t xml:space="preserve">Заявление о возврате излишне уплаченных денежных средств может быть подано в течение </w:t>
      </w:r>
      <w:r w:rsidR="001D46F9" w:rsidRPr="00CD29FC">
        <w:rPr>
          <w:rFonts w:ascii="Segoe UI" w:hAnsi="Segoe UI" w:cs="Segoe UI"/>
          <w:color w:val="000000" w:themeColor="text1"/>
          <w:sz w:val="24"/>
          <w:szCs w:val="24"/>
        </w:rPr>
        <w:t>3</w:t>
      </w:r>
      <w:r w:rsidR="00210920" w:rsidRPr="00CD29FC">
        <w:rPr>
          <w:rFonts w:ascii="Segoe UI" w:hAnsi="Segoe UI" w:cs="Segoe UI"/>
          <w:color w:val="000000" w:themeColor="text1"/>
          <w:sz w:val="24"/>
          <w:szCs w:val="24"/>
        </w:rPr>
        <w:t xml:space="preserve"> лет со дня их уплаты.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При </w:t>
      </w:r>
      <w:r w:rsidR="00210920" w:rsidRPr="00CD29FC">
        <w:rPr>
          <w:rFonts w:ascii="Segoe UI" w:hAnsi="Segoe UI" w:cs="Segoe UI"/>
          <w:color w:val="000000" w:themeColor="text1"/>
          <w:sz w:val="24"/>
          <w:szCs w:val="24"/>
        </w:rPr>
        <w:t>предъявлени</w:t>
      </w:r>
      <w:r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210920" w:rsidRPr="00CD29FC">
        <w:rPr>
          <w:rFonts w:ascii="Segoe UI" w:hAnsi="Segoe UI" w:cs="Segoe UI"/>
          <w:color w:val="000000" w:themeColor="text1"/>
          <w:sz w:val="24"/>
          <w:szCs w:val="24"/>
        </w:rPr>
        <w:t xml:space="preserve"> к возврату нескольких платежных докумен</w:t>
      </w:r>
      <w:r w:rsidR="00CD29FC" w:rsidRPr="00CD29FC">
        <w:rPr>
          <w:rFonts w:ascii="Segoe UI" w:hAnsi="Segoe UI" w:cs="Segoe UI"/>
          <w:color w:val="000000" w:themeColor="text1"/>
          <w:sz w:val="24"/>
          <w:szCs w:val="24"/>
        </w:rPr>
        <w:t>тов оформляется одно заявление</w:t>
      </w:r>
      <w:r w:rsidR="00CD29FC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, -  </w:t>
      </w:r>
      <w:r w:rsidR="00CD29FC" w:rsidRPr="00CD29FC">
        <w:rPr>
          <w:rFonts w:ascii="Segoe UI" w:hAnsi="Segoe UI" w:cs="Segoe UI"/>
          <w:color w:val="000000" w:themeColor="text1"/>
          <w:sz w:val="24"/>
          <w:szCs w:val="24"/>
        </w:rPr>
        <w:t xml:space="preserve">разъяснила </w:t>
      </w:r>
      <w:r w:rsidR="00CD29FC" w:rsidRPr="00266921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Елена </w:t>
      </w:r>
      <w:proofErr w:type="spellStart"/>
      <w:r w:rsidR="00CD29FC" w:rsidRPr="00266921">
        <w:rPr>
          <w:rFonts w:ascii="Segoe UI" w:hAnsi="Segoe UI" w:cs="Segoe UI"/>
          <w:b/>
          <w:color w:val="000000" w:themeColor="text1"/>
          <w:sz w:val="24"/>
          <w:szCs w:val="24"/>
        </w:rPr>
        <w:t>Шибаршина</w:t>
      </w:r>
      <w:proofErr w:type="spellEnd"/>
      <w:r w:rsidR="00CD29FC" w:rsidRPr="00CD29FC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CD29FC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</w:p>
    <w:p w:rsidR="00BA0955" w:rsidRDefault="00BA0955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40129" w:rsidRDefault="00BA0955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Если по каким-то причинам </w:t>
      </w:r>
      <w:r w:rsidR="008D2AC4">
        <w:rPr>
          <w:rFonts w:ascii="Segoe UI" w:hAnsi="Segoe UI" w:cs="Segoe UI"/>
          <w:color w:val="000000" w:themeColor="text1"/>
          <w:sz w:val="24"/>
          <w:szCs w:val="24"/>
        </w:rPr>
        <w:t>заявител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ь отказался </w:t>
      </w:r>
      <w:r w:rsidR="008D2AC4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от совершения юридически значимого действия до обращения в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Росреестра, но уже 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>уплати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л 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>пошлину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, то ему 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возвращается вся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ее 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>сумма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A87FDD" w:rsidRDefault="009F70DB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Для </w:t>
      </w:r>
      <w:r w:rsidRPr="00FA07D1">
        <w:rPr>
          <w:rFonts w:ascii="Segoe UI" w:hAnsi="Segoe UI" w:cs="Segoe UI"/>
          <w:b/>
          <w:color w:val="000000" w:themeColor="text1"/>
          <w:sz w:val="24"/>
          <w:szCs w:val="24"/>
        </w:rPr>
        <w:t>возврата государственной пошлины</w:t>
      </w:r>
      <w:r w:rsidR="0076529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понадобятся </w:t>
      </w:r>
      <w:r w:rsidR="00A87FDD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следующие </w:t>
      </w:r>
      <w:r w:rsidR="0076529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документы: </w:t>
      </w:r>
      <w:r w:rsidR="0076529C" w:rsidRPr="0076529C">
        <w:rPr>
          <w:rFonts w:ascii="Segoe UI" w:hAnsi="Segoe UI" w:cs="Segoe UI"/>
          <w:color w:val="000000" w:themeColor="text1"/>
          <w:sz w:val="24"/>
          <w:szCs w:val="24"/>
        </w:rPr>
        <w:t>з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аявление, </w:t>
      </w:r>
      <w:r w:rsidRPr="009F70DB">
        <w:rPr>
          <w:rFonts w:ascii="Segoe UI" w:hAnsi="Segoe UI" w:cs="Segoe UI"/>
          <w:color w:val="000000" w:themeColor="text1"/>
          <w:sz w:val="24"/>
          <w:szCs w:val="24"/>
        </w:rPr>
        <w:t>п</w:t>
      </w:r>
      <w:r w:rsidRPr="008220BF">
        <w:rPr>
          <w:rFonts w:ascii="Segoe UI" w:hAnsi="Segoe UI" w:cs="Segoe UI"/>
          <w:sz w:val="24"/>
          <w:szCs w:val="24"/>
        </w:rPr>
        <w:t>латежный документ (подлинный, если государственная пошлина уплачена в наличной форме; копия</w:t>
      </w:r>
      <w:r w:rsidR="0076529C">
        <w:rPr>
          <w:rFonts w:ascii="Segoe UI" w:hAnsi="Segoe UI" w:cs="Segoe UI"/>
          <w:sz w:val="24"/>
          <w:szCs w:val="24"/>
        </w:rPr>
        <w:t xml:space="preserve"> </w:t>
      </w:r>
      <w:r w:rsidR="00544F08">
        <w:rPr>
          <w:rFonts w:ascii="Segoe UI" w:hAnsi="Segoe UI" w:cs="Segoe UI"/>
          <w:sz w:val="24"/>
          <w:szCs w:val="24"/>
        </w:rPr>
        <w:t>(</w:t>
      </w:r>
      <w:r w:rsidRPr="008220BF">
        <w:rPr>
          <w:rFonts w:ascii="Segoe UI" w:hAnsi="Segoe UI" w:cs="Segoe UI"/>
          <w:sz w:val="24"/>
          <w:szCs w:val="24"/>
        </w:rPr>
        <w:t>если государственная пошлин</w:t>
      </w:r>
      <w:r w:rsidR="00C96B98">
        <w:rPr>
          <w:rFonts w:ascii="Segoe UI" w:hAnsi="Segoe UI" w:cs="Segoe UI"/>
          <w:sz w:val="24"/>
          <w:szCs w:val="24"/>
        </w:rPr>
        <w:t>а уплачена в безналичной форме)</w:t>
      </w:r>
      <w:r w:rsidRPr="008220BF">
        <w:rPr>
          <w:rFonts w:ascii="Segoe UI" w:hAnsi="Segoe UI" w:cs="Segoe UI"/>
          <w:sz w:val="24"/>
          <w:szCs w:val="24"/>
        </w:rPr>
        <w:t>.</w:t>
      </w:r>
    </w:p>
    <w:p w:rsidR="00C96B98" w:rsidRDefault="009F70DB" w:rsidP="00C96B9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t xml:space="preserve"> </w:t>
      </w:r>
      <w:r w:rsidRPr="009F70DB">
        <w:rPr>
          <w:rFonts w:ascii="Segoe UI" w:hAnsi="Segoe UI" w:cs="Segoe UI"/>
          <w:b/>
          <w:sz w:val="24"/>
          <w:szCs w:val="24"/>
          <w:u w:val="single"/>
        </w:rPr>
        <w:t>Важно!</w:t>
      </w:r>
      <w:r>
        <w:rPr>
          <w:rFonts w:ascii="Segoe UI" w:hAnsi="Segoe UI" w:cs="Segoe UI"/>
          <w:sz w:val="24"/>
          <w:szCs w:val="24"/>
        </w:rPr>
        <w:t xml:space="preserve"> </w:t>
      </w:r>
      <w:r w:rsidR="00C96B98">
        <w:rPr>
          <w:rFonts w:ascii="Segoe UI" w:hAnsi="Segoe UI" w:cs="Segoe UI"/>
          <w:sz w:val="24"/>
          <w:szCs w:val="24"/>
        </w:rPr>
        <w:t>Необходимо предоставить ксерокопию</w:t>
      </w:r>
      <w:r w:rsidR="00C96B98" w:rsidRPr="008220BF">
        <w:rPr>
          <w:rFonts w:ascii="Segoe UI" w:hAnsi="Segoe UI" w:cs="Segoe UI"/>
          <w:sz w:val="24"/>
          <w:szCs w:val="24"/>
        </w:rPr>
        <w:t xml:space="preserve"> перво</w:t>
      </w:r>
      <w:r w:rsidR="00C96B98">
        <w:rPr>
          <w:rFonts w:ascii="Segoe UI" w:hAnsi="Segoe UI" w:cs="Segoe UI"/>
          <w:sz w:val="24"/>
          <w:szCs w:val="24"/>
        </w:rPr>
        <w:t>го листа сберегательной книжки или справку</w:t>
      </w:r>
      <w:r w:rsidR="00C96B98" w:rsidRPr="008220BF">
        <w:rPr>
          <w:rFonts w:ascii="Segoe UI" w:hAnsi="Segoe UI" w:cs="Segoe UI"/>
          <w:sz w:val="24"/>
          <w:szCs w:val="24"/>
        </w:rPr>
        <w:t xml:space="preserve"> из банка о счете плательщика</w:t>
      </w:r>
      <w:r w:rsidR="00C96B98">
        <w:rPr>
          <w:rFonts w:ascii="Segoe UI" w:hAnsi="Segoe UI" w:cs="Segoe UI"/>
          <w:sz w:val="24"/>
          <w:szCs w:val="24"/>
        </w:rPr>
        <w:t xml:space="preserve"> в том случае, если в заявлении на возврат плательщик не прописал банковские реквизиты. </w:t>
      </w:r>
    </w:p>
    <w:p w:rsidR="00964C3E" w:rsidRDefault="00964C3E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</w:p>
    <w:p w:rsidR="00A87FDD" w:rsidRDefault="00964C3E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если </w:t>
      </w:r>
      <w:r w:rsidR="00F86553" w:rsidRPr="008220BF">
        <w:rPr>
          <w:rFonts w:ascii="Segoe UI" w:hAnsi="Segoe UI" w:cs="Segoe UI"/>
          <w:sz w:val="24"/>
          <w:szCs w:val="24"/>
        </w:rPr>
        <w:t>заявление</w:t>
      </w:r>
      <w:r w:rsidR="00BA0955">
        <w:rPr>
          <w:rFonts w:ascii="Segoe UI" w:hAnsi="Segoe UI" w:cs="Segoe UI"/>
          <w:sz w:val="24"/>
          <w:szCs w:val="24"/>
        </w:rPr>
        <w:t xml:space="preserve"> направляет лицо</w:t>
      </w:r>
      <w:r>
        <w:rPr>
          <w:rFonts w:ascii="Segoe UI" w:hAnsi="Segoe UI" w:cs="Segoe UI"/>
          <w:sz w:val="24"/>
          <w:szCs w:val="24"/>
        </w:rPr>
        <w:t>, не являющее</w:t>
      </w:r>
      <w:r w:rsidR="00F86553" w:rsidRPr="008220BF">
        <w:rPr>
          <w:rFonts w:ascii="Segoe UI" w:hAnsi="Segoe UI" w:cs="Segoe UI"/>
          <w:sz w:val="24"/>
          <w:szCs w:val="24"/>
        </w:rPr>
        <w:t xml:space="preserve"> плательщиком по платежному документу</w:t>
      </w:r>
      <w:r w:rsidR="00544D4E">
        <w:rPr>
          <w:rFonts w:ascii="Segoe UI" w:hAnsi="Segoe UI" w:cs="Segoe UI"/>
          <w:sz w:val="24"/>
          <w:szCs w:val="24"/>
        </w:rPr>
        <w:t xml:space="preserve"> (тот, кто выступает собственников при оформлении)</w:t>
      </w:r>
      <w:r w:rsidR="00F86553">
        <w:rPr>
          <w:rFonts w:ascii="Segoe UI" w:hAnsi="Segoe UI" w:cs="Segoe UI"/>
          <w:sz w:val="24"/>
          <w:szCs w:val="24"/>
        </w:rPr>
        <w:t>, то п</w:t>
      </w:r>
      <w:r w:rsidR="009F70DB">
        <w:rPr>
          <w:rFonts w:ascii="Segoe UI" w:hAnsi="Segoe UI" w:cs="Segoe UI"/>
          <w:sz w:val="24"/>
          <w:szCs w:val="24"/>
        </w:rPr>
        <w:t xml:space="preserve">онадобится </w:t>
      </w:r>
      <w:r w:rsidR="009F70DB" w:rsidRPr="008220BF">
        <w:rPr>
          <w:rFonts w:ascii="Segoe UI" w:hAnsi="Segoe UI" w:cs="Segoe UI"/>
          <w:sz w:val="24"/>
          <w:szCs w:val="24"/>
        </w:rPr>
        <w:t>ксерокопия документа, подтверждающего полномочия физического лица на право подачи заявления</w:t>
      </w:r>
      <w:r w:rsidR="00F86553">
        <w:rPr>
          <w:rFonts w:ascii="Segoe UI" w:hAnsi="Segoe UI" w:cs="Segoe UI"/>
          <w:sz w:val="24"/>
          <w:szCs w:val="24"/>
        </w:rPr>
        <w:t>.</w:t>
      </w:r>
      <w:r w:rsidR="009F70DB" w:rsidRPr="008220B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Е</w:t>
      </w:r>
      <w:r w:rsidR="00F86553" w:rsidRPr="008220BF">
        <w:rPr>
          <w:rFonts w:ascii="Segoe UI" w:hAnsi="Segoe UI" w:cs="Segoe UI"/>
          <w:sz w:val="24"/>
          <w:szCs w:val="24"/>
        </w:rPr>
        <w:t>сли в заявлении указаны банковские реквизиты лица, не являющегося плательщиком по платежному документу</w:t>
      </w:r>
      <w:r w:rsidR="00F86553">
        <w:rPr>
          <w:rFonts w:ascii="Segoe UI" w:hAnsi="Segoe UI" w:cs="Segoe UI"/>
          <w:sz w:val="24"/>
          <w:szCs w:val="24"/>
        </w:rPr>
        <w:t xml:space="preserve">, то </w:t>
      </w:r>
      <w:r w:rsidR="00A87FDD">
        <w:rPr>
          <w:rFonts w:ascii="Segoe UI" w:hAnsi="Segoe UI" w:cs="Segoe UI"/>
          <w:sz w:val="24"/>
          <w:szCs w:val="24"/>
        </w:rPr>
        <w:t>необходимо обяз</w:t>
      </w:r>
      <w:r w:rsidR="00F86553">
        <w:rPr>
          <w:rFonts w:ascii="Segoe UI" w:hAnsi="Segoe UI" w:cs="Segoe UI"/>
          <w:sz w:val="24"/>
          <w:szCs w:val="24"/>
        </w:rPr>
        <w:t xml:space="preserve">ательно подтвердить </w:t>
      </w:r>
      <w:r w:rsidR="009F70DB" w:rsidRPr="008220BF">
        <w:rPr>
          <w:rFonts w:ascii="Segoe UI" w:hAnsi="Segoe UI" w:cs="Segoe UI"/>
          <w:sz w:val="24"/>
          <w:szCs w:val="24"/>
        </w:rPr>
        <w:t>п</w:t>
      </w:r>
      <w:r w:rsidR="00F86553">
        <w:rPr>
          <w:rFonts w:ascii="Segoe UI" w:hAnsi="Segoe UI" w:cs="Segoe UI"/>
          <w:sz w:val="24"/>
          <w:szCs w:val="24"/>
        </w:rPr>
        <w:t>раво получения денежных средств</w:t>
      </w:r>
      <w:r w:rsidR="009F70DB" w:rsidRPr="008220BF">
        <w:rPr>
          <w:rFonts w:ascii="Segoe UI" w:hAnsi="Segoe UI" w:cs="Segoe UI"/>
          <w:sz w:val="24"/>
          <w:szCs w:val="24"/>
        </w:rPr>
        <w:t xml:space="preserve">. </w:t>
      </w:r>
    </w:p>
    <w:p w:rsidR="009F70DB" w:rsidRPr="0076529C" w:rsidRDefault="0076529C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Такими документами могут быть</w:t>
      </w:r>
      <w:r w:rsidR="009F70DB" w:rsidRPr="009F70DB">
        <w:rPr>
          <w:rFonts w:ascii="Segoe UI" w:hAnsi="Segoe UI" w:cs="Segoe UI"/>
          <w:b/>
          <w:sz w:val="24"/>
          <w:szCs w:val="24"/>
        </w:rPr>
        <w:t xml:space="preserve">: </w:t>
      </w:r>
      <w:r w:rsidR="009F70DB" w:rsidRPr="008220BF">
        <w:rPr>
          <w:rFonts w:ascii="Segoe UI" w:hAnsi="Segoe UI" w:cs="Segoe UI"/>
          <w:sz w:val="24"/>
          <w:szCs w:val="24"/>
        </w:rPr>
        <w:t>для лиц старше 14 лет</w:t>
      </w:r>
      <w:r w:rsidR="00A87FDD">
        <w:rPr>
          <w:rFonts w:ascii="Segoe UI" w:hAnsi="Segoe UI" w:cs="Segoe UI"/>
          <w:sz w:val="24"/>
          <w:szCs w:val="24"/>
        </w:rPr>
        <w:t>-</w:t>
      </w:r>
      <w:r w:rsidR="009F70DB" w:rsidRPr="008220BF">
        <w:rPr>
          <w:rFonts w:ascii="Segoe UI" w:hAnsi="Segoe UI" w:cs="Segoe UI"/>
          <w:sz w:val="24"/>
          <w:szCs w:val="24"/>
        </w:rPr>
        <w:t>нотариальная доверенно</w:t>
      </w:r>
      <w:r w:rsidR="00A87FDD">
        <w:rPr>
          <w:rFonts w:ascii="Segoe UI" w:hAnsi="Segoe UI" w:cs="Segoe UI"/>
          <w:sz w:val="24"/>
          <w:szCs w:val="24"/>
        </w:rPr>
        <w:t>сть; для лиц младше 14 лет-</w:t>
      </w:r>
      <w:r w:rsidR="009F70DB" w:rsidRPr="008220BF">
        <w:rPr>
          <w:rFonts w:ascii="Segoe UI" w:hAnsi="Segoe UI" w:cs="Segoe UI"/>
          <w:sz w:val="24"/>
          <w:szCs w:val="24"/>
        </w:rPr>
        <w:t>свидетельство о рождении, подтверждающее, что заявитель является родителем плательщика. Если фамилия матери не совпадает с фамилией, указанной в свидетельстве о рождении, дополнительно предоставляются документы, подтверждающие смену фамилии (например, свидетельство о браке).</w:t>
      </w:r>
    </w:p>
    <w:p w:rsidR="008F4D17" w:rsidRDefault="008F4D17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87FDD" w:rsidRDefault="007033BF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Порядок возврата и образцы заявлений размещены на сайте Росреестра</w:t>
      </w:r>
      <w:r w:rsidR="008D2AC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02C3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F402C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разделе</w:t>
      </w:r>
      <w:r w:rsidR="00F369A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</w:t>
      </w:r>
      <w:r w:rsidR="00964C3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Деятельность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</w:t>
      </w:r>
      <w:r w:rsidR="00EC50B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412257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</w:t>
      </w:r>
      <w:r w:rsidR="00F369A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Государственные услуги и функции</w:t>
      </w:r>
      <w:r w:rsidR="00412257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- «</w:t>
      </w:r>
      <w:r w:rsidR="00F369A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Предоставление сведений ЕГРН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</w:t>
      </w:r>
      <w:r w:rsidR="00F369A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- «Как вернуть пл</w:t>
      </w:r>
      <w:r w:rsidR="00544D4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ату за предоставление сведений». </w:t>
      </w:r>
      <w:r w:rsidR="00F369A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Необходимо выбрать регион – Свердловская область. </w:t>
      </w:r>
    </w:p>
    <w:p w:rsidR="00A41628" w:rsidRDefault="00A87FDD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Ссылка для перехода</w:t>
      </w:r>
      <w:r w:rsidR="0075426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9" w:history="1">
        <w:r w:rsidR="00DE1850" w:rsidRPr="0012538D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https://rosreestr.gov.ru/activity/okazanie-gosudarstvennykh-uslug/predostavlenie-svedeniy-egrn/kak-vernut-platu-za-predostavlenie-svedeniy-iz-egrn/</w:t>
        </w:r>
      </w:hyperlink>
      <w:r w:rsidR="00DE185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369A3" w:rsidRDefault="00F369A3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F86553" w:rsidRPr="00F402C3" w:rsidRDefault="00585CA1" w:rsidP="00F402C3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D2AC4">
        <w:rPr>
          <w:rFonts w:ascii="Segoe UI" w:hAnsi="Segoe UI" w:cs="Segoe UI"/>
          <w:color w:val="000000" w:themeColor="text1"/>
          <w:sz w:val="24"/>
          <w:szCs w:val="24"/>
        </w:rPr>
        <w:t>Подать з</w:t>
      </w:r>
      <w:r w:rsidR="00C66454" w:rsidRPr="008D2AC4">
        <w:rPr>
          <w:rFonts w:ascii="Segoe UI" w:hAnsi="Segoe UI" w:cs="Segoe UI"/>
          <w:color w:val="000000" w:themeColor="text1"/>
          <w:sz w:val="24"/>
          <w:szCs w:val="24"/>
        </w:rPr>
        <w:t xml:space="preserve">аявление о возврате излишне уплаченной суммы </w:t>
      </w:r>
      <w:r w:rsidR="00210920">
        <w:rPr>
          <w:rFonts w:ascii="Segoe UI" w:hAnsi="Segoe UI" w:cs="Segoe UI"/>
          <w:color w:val="000000" w:themeColor="text1"/>
          <w:sz w:val="24"/>
          <w:szCs w:val="24"/>
        </w:rPr>
        <w:t>можно</w:t>
      </w:r>
      <w:r w:rsidR="00F37EC9">
        <w:rPr>
          <w:rFonts w:ascii="Segoe UI" w:hAnsi="Segoe UI" w:cs="Segoe UI"/>
          <w:color w:val="000000" w:themeColor="text1"/>
          <w:sz w:val="24"/>
          <w:szCs w:val="24"/>
        </w:rPr>
        <w:t xml:space="preserve"> через офисы МФЦ, н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аправить почтовым отправлением </w:t>
      </w:r>
      <w:r w:rsidR="0076529C">
        <w:rPr>
          <w:rFonts w:ascii="Segoe UI" w:hAnsi="Segoe UI" w:cs="Segoe UI"/>
          <w:color w:val="000000" w:themeColor="text1"/>
          <w:sz w:val="24"/>
        </w:rPr>
        <w:t xml:space="preserve">на </w:t>
      </w:r>
      <w:r w:rsidR="00F86553">
        <w:rPr>
          <w:rFonts w:ascii="Segoe UI" w:hAnsi="Segoe UI" w:cs="Segoe UI"/>
          <w:color w:val="000000" w:themeColor="text1"/>
          <w:sz w:val="24"/>
        </w:rPr>
        <w:t>адрес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: </w:t>
      </w:r>
      <w:r w:rsidR="00A41628" w:rsidRPr="008D2AC4">
        <w:rPr>
          <w:rFonts w:ascii="Segoe UI" w:hAnsi="Segoe UI" w:cs="Segoe UI"/>
          <w:color w:val="000000" w:themeColor="text1"/>
          <w:sz w:val="24"/>
        </w:rPr>
        <w:t xml:space="preserve">620062, </w:t>
      </w:r>
      <w:r w:rsidR="00F86553" w:rsidRPr="008D2AC4">
        <w:rPr>
          <w:rFonts w:ascii="Segoe UI" w:hAnsi="Segoe UI" w:cs="Segoe UI"/>
          <w:color w:val="000000" w:themeColor="text1"/>
          <w:sz w:val="24"/>
        </w:rPr>
        <w:t>г. Екатеринбург, ул. Генеральская, д.</w:t>
      </w:r>
      <w:r w:rsidR="00A87FDD">
        <w:rPr>
          <w:rFonts w:ascii="Segoe UI" w:hAnsi="Segoe UI" w:cs="Segoe UI"/>
          <w:color w:val="000000" w:themeColor="text1"/>
          <w:sz w:val="24"/>
        </w:rPr>
        <w:t xml:space="preserve"> 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6 </w:t>
      </w:r>
      <w:r w:rsidR="00F402C3">
        <w:rPr>
          <w:rFonts w:ascii="Segoe UI" w:hAnsi="Segoe UI" w:cs="Segoe UI"/>
          <w:color w:val="000000" w:themeColor="text1"/>
          <w:sz w:val="24"/>
        </w:rPr>
        <w:t xml:space="preserve">А, а также через </w:t>
      </w:r>
      <w:r w:rsidR="00F402C3" w:rsidRPr="00F402C3">
        <w:rPr>
          <w:rFonts w:ascii="Segoe UI" w:hAnsi="Segoe UI" w:cs="Segoe UI"/>
          <w:sz w:val="24"/>
          <w:szCs w:val="24"/>
        </w:rPr>
        <w:t>личный кабинет на сайте Росреестра.</w:t>
      </w:r>
      <w:r w:rsidR="00F402C3" w:rsidRPr="00F402C3">
        <w:rPr>
          <w:rFonts w:ascii="Segoe UI" w:hAnsi="Segoe UI" w:cs="Segoe UI"/>
          <w:sz w:val="24"/>
          <w:szCs w:val="24"/>
        </w:rPr>
        <w:br/>
      </w:r>
      <w:r w:rsidR="00F402C3" w:rsidRPr="00F402C3">
        <w:rPr>
          <w:rFonts w:ascii="Segoe UI" w:hAnsi="Segoe UI" w:cs="Segoe UI"/>
          <w:sz w:val="24"/>
          <w:szCs w:val="24"/>
        </w:rPr>
        <w:lastRenderedPageBreak/>
        <w:t>Обращаем внимание, что заявление, поданное в личном кабинете, должно быть подписано электронно-цифровой подписью.</w:t>
      </w:r>
    </w:p>
    <w:p w:rsidR="00440F2A" w:rsidRPr="00FA07D1" w:rsidRDefault="00E16F34" w:rsidP="00F03AF5">
      <w:pPr>
        <w:ind w:firstLine="708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E16F3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8F4D17"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EA4A339" wp14:editId="6D16A01D">
                <wp:simplePos x="0" y="0"/>
                <wp:positionH relativeFrom="column">
                  <wp:posOffset>-93345</wp:posOffset>
                </wp:positionH>
                <wp:positionV relativeFrom="paragraph">
                  <wp:posOffset>140335</wp:posOffset>
                </wp:positionV>
                <wp:extent cx="62293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7884B5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35pt;margin-top:11.05pt;width:490.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Sb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" strokecolor="#0070c0"/>
            </w:pict>
          </mc:Fallback>
        </mc:AlternateContent>
      </w:r>
    </w:p>
    <w:p w:rsidR="007A7221" w:rsidRDefault="007A7221" w:rsidP="008220B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9322E" w:rsidRDefault="00A9322E" w:rsidP="00A9322E">
      <w:pPr>
        <w:pStyle w:val="a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9322E" w:rsidRPr="00354DF2" w:rsidRDefault="00A9322E" w:rsidP="00A9322E">
      <w:pPr>
        <w:pStyle w:val="a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A9322E" w:rsidRPr="00D2327E" w:rsidRDefault="00A9322E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A9322E" w:rsidRPr="00591D2D" w:rsidRDefault="00B3136B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10" w:history="1"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66_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@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.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A9322E" w:rsidRPr="001B5D61" w:rsidRDefault="00B3136B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11" w:history="1"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A9322E" w:rsidRPr="009629DD" w:rsidRDefault="00A9322E" w:rsidP="00A9322E">
      <w:pPr>
        <w:spacing w:after="0" w:line="240" w:lineRule="auto"/>
        <w:jc w:val="both"/>
        <w:rPr>
          <w:szCs w:val="20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</w:t>
      </w:r>
      <w:r w:rsidR="00014601">
        <w:rPr>
          <w:rFonts w:ascii="Segoe UI" w:hAnsi="Segoe UI" w:cs="Segoe UI"/>
          <w:color w:val="000000"/>
          <w:sz w:val="18"/>
          <w:szCs w:val="18"/>
        </w:rPr>
        <w:t>теринбург, ул. Генеральская, 6 а</w:t>
      </w:r>
      <w:r>
        <w:rPr>
          <w:rFonts w:ascii="Segoe UI" w:hAnsi="Segoe UI" w:cs="Segoe UI"/>
          <w:color w:val="000000"/>
          <w:sz w:val="18"/>
          <w:szCs w:val="18"/>
        </w:rPr>
        <w:t>.</w:t>
      </w:r>
    </w:p>
    <w:p w:rsidR="00A9322E" w:rsidRPr="00591D2D" w:rsidRDefault="00A9322E" w:rsidP="00A9322E">
      <w:pPr>
        <w:jc w:val="both"/>
        <w:rPr>
          <w:color w:val="000000"/>
          <w:sz w:val="24"/>
          <w:szCs w:val="24"/>
        </w:rPr>
      </w:pPr>
    </w:p>
    <w:sectPr w:rsidR="00A9322E" w:rsidRPr="00591D2D" w:rsidSect="00364024">
      <w:pgSz w:w="11907" w:h="16839" w:code="9"/>
      <w:pgMar w:top="709" w:right="850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2D8E"/>
    <w:rsid w:val="000071B9"/>
    <w:rsid w:val="000134CE"/>
    <w:rsid w:val="00013747"/>
    <w:rsid w:val="00014601"/>
    <w:rsid w:val="00022492"/>
    <w:rsid w:val="00022A8E"/>
    <w:rsid w:val="000232B7"/>
    <w:rsid w:val="00023DA7"/>
    <w:rsid w:val="00026F37"/>
    <w:rsid w:val="00037A62"/>
    <w:rsid w:val="000407BC"/>
    <w:rsid w:val="00043BE1"/>
    <w:rsid w:val="0005402E"/>
    <w:rsid w:val="000564FF"/>
    <w:rsid w:val="00065174"/>
    <w:rsid w:val="00070EEE"/>
    <w:rsid w:val="00077238"/>
    <w:rsid w:val="0008013E"/>
    <w:rsid w:val="00082DDC"/>
    <w:rsid w:val="00084895"/>
    <w:rsid w:val="00096509"/>
    <w:rsid w:val="00097A70"/>
    <w:rsid w:val="000A31BC"/>
    <w:rsid w:val="000C5578"/>
    <w:rsid w:val="000D0515"/>
    <w:rsid w:val="000D1348"/>
    <w:rsid w:val="000D252D"/>
    <w:rsid w:val="000D53E5"/>
    <w:rsid w:val="000D6015"/>
    <w:rsid w:val="000E5F46"/>
    <w:rsid w:val="000F0E2E"/>
    <w:rsid w:val="000F3FBE"/>
    <w:rsid w:val="00106D75"/>
    <w:rsid w:val="00110379"/>
    <w:rsid w:val="001152A1"/>
    <w:rsid w:val="00116AD1"/>
    <w:rsid w:val="00120AD9"/>
    <w:rsid w:val="0012666C"/>
    <w:rsid w:val="001270B6"/>
    <w:rsid w:val="0013718C"/>
    <w:rsid w:val="00137F51"/>
    <w:rsid w:val="0014206F"/>
    <w:rsid w:val="00146F31"/>
    <w:rsid w:val="00154731"/>
    <w:rsid w:val="0015509F"/>
    <w:rsid w:val="00162D2B"/>
    <w:rsid w:val="00164CDE"/>
    <w:rsid w:val="00165861"/>
    <w:rsid w:val="00175F78"/>
    <w:rsid w:val="00184431"/>
    <w:rsid w:val="00192098"/>
    <w:rsid w:val="00194B41"/>
    <w:rsid w:val="00195D03"/>
    <w:rsid w:val="001963C0"/>
    <w:rsid w:val="001B632A"/>
    <w:rsid w:val="001D14CA"/>
    <w:rsid w:val="001D3A7B"/>
    <w:rsid w:val="001D46F9"/>
    <w:rsid w:val="001E1DC7"/>
    <w:rsid w:val="001F02B3"/>
    <w:rsid w:val="001F5A87"/>
    <w:rsid w:val="001F6C04"/>
    <w:rsid w:val="001F70D0"/>
    <w:rsid w:val="00203420"/>
    <w:rsid w:val="00203E69"/>
    <w:rsid w:val="00205383"/>
    <w:rsid w:val="00206B19"/>
    <w:rsid w:val="00210920"/>
    <w:rsid w:val="002128CC"/>
    <w:rsid w:val="00214631"/>
    <w:rsid w:val="002152D0"/>
    <w:rsid w:val="00240129"/>
    <w:rsid w:val="00260184"/>
    <w:rsid w:val="002609F8"/>
    <w:rsid w:val="00261715"/>
    <w:rsid w:val="00264511"/>
    <w:rsid w:val="00266921"/>
    <w:rsid w:val="0027132A"/>
    <w:rsid w:val="002733F1"/>
    <w:rsid w:val="00283D91"/>
    <w:rsid w:val="002849F9"/>
    <w:rsid w:val="00285D78"/>
    <w:rsid w:val="00286F43"/>
    <w:rsid w:val="00291460"/>
    <w:rsid w:val="00294B48"/>
    <w:rsid w:val="00294E23"/>
    <w:rsid w:val="0029706B"/>
    <w:rsid w:val="002A5D15"/>
    <w:rsid w:val="002C0836"/>
    <w:rsid w:val="002C1BCD"/>
    <w:rsid w:val="002C2DA5"/>
    <w:rsid w:val="002C523E"/>
    <w:rsid w:val="002C5471"/>
    <w:rsid w:val="002C710A"/>
    <w:rsid w:val="002D2A56"/>
    <w:rsid w:val="002D4C94"/>
    <w:rsid w:val="002D6713"/>
    <w:rsid w:val="002F5501"/>
    <w:rsid w:val="00300651"/>
    <w:rsid w:val="00312A86"/>
    <w:rsid w:val="00321C6A"/>
    <w:rsid w:val="00327AB1"/>
    <w:rsid w:val="0033266D"/>
    <w:rsid w:val="00336EAA"/>
    <w:rsid w:val="0034052D"/>
    <w:rsid w:val="003472E3"/>
    <w:rsid w:val="00352FB3"/>
    <w:rsid w:val="00360C4A"/>
    <w:rsid w:val="00364024"/>
    <w:rsid w:val="00376F7F"/>
    <w:rsid w:val="00383307"/>
    <w:rsid w:val="0038336E"/>
    <w:rsid w:val="003855C0"/>
    <w:rsid w:val="00386EB6"/>
    <w:rsid w:val="00395043"/>
    <w:rsid w:val="003A768D"/>
    <w:rsid w:val="003B1F69"/>
    <w:rsid w:val="003B6B74"/>
    <w:rsid w:val="003C7CF2"/>
    <w:rsid w:val="003D09A4"/>
    <w:rsid w:val="003D725F"/>
    <w:rsid w:val="003F1550"/>
    <w:rsid w:val="003F68C4"/>
    <w:rsid w:val="004026E3"/>
    <w:rsid w:val="004041C4"/>
    <w:rsid w:val="004049A5"/>
    <w:rsid w:val="00405AA8"/>
    <w:rsid w:val="00412257"/>
    <w:rsid w:val="004144AE"/>
    <w:rsid w:val="00422DB7"/>
    <w:rsid w:val="004244F8"/>
    <w:rsid w:val="004273CD"/>
    <w:rsid w:val="004319AE"/>
    <w:rsid w:val="004337D6"/>
    <w:rsid w:val="0043522D"/>
    <w:rsid w:val="00435A78"/>
    <w:rsid w:val="00440F2A"/>
    <w:rsid w:val="00441246"/>
    <w:rsid w:val="00444925"/>
    <w:rsid w:val="004474DB"/>
    <w:rsid w:val="00450571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35D3"/>
    <w:rsid w:val="00494CD5"/>
    <w:rsid w:val="004961EF"/>
    <w:rsid w:val="004B593A"/>
    <w:rsid w:val="004B7E2F"/>
    <w:rsid w:val="004C158A"/>
    <w:rsid w:val="004C4DAF"/>
    <w:rsid w:val="004C5693"/>
    <w:rsid w:val="004C7B0A"/>
    <w:rsid w:val="004D4D76"/>
    <w:rsid w:val="004F37B7"/>
    <w:rsid w:val="004F4D29"/>
    <w:rsid w:val="00500C28"/>
    <w:rsid w:val="00501B31"/>
    <w:rsid w:val="0050537F"/>
    <w:rsid w:val="005101D7"/>
    <w:rsid w:val="00512B12"/>
    <w:rsid w:val="00515382"/>
    <w:rsid w:val="00515BB0"/>
    <w:rsid w:val="00517A08"/>
    <w:rsid w:val="00517C6D"/>
    <w:rsid w:val="005216AF"/>
    <w:rsid w:val="005220B0"/>
    <w:rsid w:val="005300B8"/>
    <w:rsid w:val="00531DCB"/>
    <w:rsid w:val="00535C2A"/>
    <w:rsid w:val="005439CC"/>
    <w:rsid w:val="0054404D"/>
    <w:rsid w:val="00544D4E"/>
    <w:rsid w:val="00544F08"/>
    <w:rsid w:val="005456C3"/>
    <w:rsid w:val="00553E20"/>
    <w:rsid w:val="0057151A"/>
    <w:rsid w:val="00574806"/>
    <w:rsid w:val="00574D1F"/>
    <w:rsid w:val="00576531"/>
    <w:rsid w:val="005816E3"/>
    <w:rsid w:val="00585CA1"/>
    <w:rsid w:val="005879A9"/>
    <w:rsid w:val="00587B21"/>
    <w:rsid w:val="00587B38"/>
    <w:rsid w:val="00590D91"/>
    <w:rsid w:val="005A1B7A"/>
    <w:rsid w:val="005A1F51"/>
    <w:rsid w:val="005A520A"/>
    <w:rsid w:val="005A5288"/>
    <w:rsid w:val="005B68E6"/>
    <w:rsid w:val="005B6E38"/>
    <w:rsid w:val="005C2130"/>
    <w:rsid w:val="005C584E"/>
    <w:rsid w:val="005C614B"/>
    <w:rsid w:val="005C711D"/>
    <w:rsid w:val="005D35DC"/>
    <w:rsid w:val="005D368C"/>
    <w:rsid w:val="005E0C87"/>
    <w:rsid w:val="005F0F3F"/>
    <w:rsid w:val="00603C81"/>
    <w:rsid w:val="00604A59"/>
    <w:rsid w:val="006051CA"/>
    <w:rsid w:val="00610C3F"/>
    <w:rsid w:val="00611187"/>
    <w:rsid w:val="006206BC"/>
    <w:rsid w:val="00626DFA"/>
    <w:rsid w:val="006429BD"/>
    <w:rsid w:val="006502EF"/>
    <w:rsid w:val="006573EB"/>
    <w:rsid w:val="00660C89"/>
    <w:rsid w:val="0066273F"/>
    <w:rsid w:val="006667C1"/>
    <w:rsid w:val="0067144F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B08B4"/>
    <w:rsid w:val="006B5E55"/>
    <w:rsid w:val="006B71DE"/>
    <w:rsid w:val="006C0983"/>
    <w:rsid w:val="006C242D"/>
    <w:rsid w:val="006C5AF6"/>
    <w:rsid w:val="006D2E53"/>
    <w:rsid w:val="006D3C59"/>
    <w:rsid w:val="006D444C"/>
    <w:rsid w:val="006E220D"/>
    <w:rsid w:val="006E7E9E"/>
    <w:rsid w:val="006F28AB"/>
    <w:rsid w:val="00700E34"/>
    <w:rsid w:val="007033BF"/>
    <w:rsid w:val="007065FD"/>
    <w:rsid w:val="00707273"/>
    <w:rsid w:val="007127C8"/>
    <w:rsid w:val="00714E38"/>
    <w:rsid w:val="00723E04"/>
    <w:rsid w:val="007303C6"/>
    <w:rsid w:val="00734DCF"/>
    <w:rsid w:val="0073728E"/>
    <w:rsid w:val="00737728"/>
    <w:rsid w:val="007454F0"/>
    <w:rsid w:val="00747AA9"/>
    <w:rsid w:val="00747E2B"/>
    <w:rsid w:val="007518DD"/>
    <w:rsid w:val="0075426F"/>
    <w:rsid w:val="0076529C"/>
    <w:rsid w:val="00766DB3"/>
    <w:rsid w:val="007670C1"/>
    <w:rsid w:val="007746A5"/>
    <w:rsid w:val="00780AA3"/>
    <w:rsid w:val="0078354D"/>
    <w:rsid w:val="00790380"/>
    <w:rsid w:val="00797785"/>
    <w:rsid w:val="00797BC0"/>
    <w:rsid w:val="007A6F34"/>
    <w:rsid w:val="007A7221"/>
    <w:rsid w:val="007B1BFF"/>
    <w:rsid w:val="007B1C8E"/>
    <w:rsid w:val="007B6618"/>
    <w:rsid w:val="007B7783"/>
    <w:rsid w:val="007C37CD"/>
    <w:rsid w:val="007C518A"/>
    <w:rsid w:val="007D1E33"/>
    <w:rsid w:val="007D55BB"/>
    <w:rsid w:val="007D6E79"/>
    <w:rsid w:val="007E2635"/>
    <w:rsid w:val="007F2463"/>
    <w:rsid w:val="007F46E8"/>
    <w:rsid w:val="007F665B"/>
    <w:rsid w:val="007F7732"/>
    <w:rsid w:val="00802AF4"/>
    <w:rsid w:val="0080359D"/>
    <w:rsid w:val="00805247"/>
    <w:rsid w:val="0081298C"/>
    <w:rsid w:val="00821570"/>
    <w:rsid w:val="00821B6A"/>
    <w:rsid w:val="008220BF"/>
    <w:rsid w:val="008256F6"/>
    <w:rsid w:val="00830B12"/>
    <w:rsid w:val="00831EE5"/>
    <w:rsid w:val="00832C47"/>
    <w:rsid w:val="00833F7D"/>
    <w:rsid w:val="00834DC0"/>
    <w:rsid w:val="0083536D"/>
    <w:rsid w:val="00835B95"/>
    <w:rsid w:val="00837032"/>
    <w:rsid w:val="00837F8D"/>
    <w:rsid w:val="00842C1A"/>
    <w:rsid w:val="0084434F"/>
    <w:rsid w:val="00852FD9"/>
    <w:rsid w:val="008535DB"/>
    <w:rsid w:val="008538E9"/>
    <w:rsid w:val="008546E4"/>
    <w:rsid w:val="00855161"/>
    <w:rsid w:val="00863E35"/>
    <w:rsid w:val="008754A0"/>
    <w:rsid w:val="00882B96"/>
    <w:rsid w:val="00886829"/>
    <w:rsid w:val="008869E4"/>
    <w:rsid w:val="00891B46"/>
    <w:rsid w:val="008923FD"/>
    <w:rsid w:val="008A2FF0"/>
    <w:rsid w:val="008A3802"/>
    <w:rsid w:val="008A3C81"/>
    <w:rsid w:val="008A774E"/>
    <w:rsid w:val="008B114E"/>
    <w:rsid w:val="008B19EF"/>
    <w:rsid w:val="008B63DC"/>
    <w:rsid w:val="008D16DC"/>
    <w:rsid w:val="008D2AC4"/>
    <w:rsid w:val="008D4F84"/>
    <w:rsid w:val="008D5E3E"/>
    <w:rsid w:val="008E3CC0"/>
    <w:rsid w:val="008E3ED8"/>
    <w:rsid w:val="008F4D17"/>
    <w:rsid w:val="0090034D"/>
    <w:rsid w:val="00901084"/>
    <w:rsid w:val="009064E8"/>
    <w:rsid w:val="00917D7B"/>
    <w:rsid w:val="00924E9B"/>
    <w:rsid w:val="00935C48"/>
    <w:rsid w:val="009535BA"/>
    <w:rsid w:val="0095430C"/>
    <w:rsid w:val="00961109"/>
    <w:rsid w:val="009625A5"/>
    <w:rsid w:val="00964C3E"/>
    <w:rsid w:val="00971C4E"/>
    <w:rsid w:val="0097446C"/>
    <w:rsid w:val="00982374"/>
    <w:rsid w:val="00986BBC"/>
    <w:rsid w:val="00990E31"/>
    <w:rsid w:val="00991A29"/>
    <w:rsid w:val="00992BE0"/>
    <w:rsid w:val="00992E01"/>
    <w:rsid w:val="009A0C0A"/>
    <w:rsid w:val="009A1754"/>
    <w:rsid w:val="009A6F7D"/>
    <w:rsid w:val="009B1421"/>
    <w:rsid w:val="009B79EF"/>
    <w:rsid w:val="009C6051"/>
    <w:rsid w:val="009C7DDE"/>
    <w:rsid w:val="009D0652"/>
    <w:rsid w:val="009D4788"/>
    <w:rsid w:val="009E71B9"/>
    <w:rsid w:val="009F70DB"/>
    <w:rsid w:val="00A01A67"/>
    <w:rsid w:val="00A02013"/>
    <w:rsid w:val="00A02153"/>
    <w:rsid w:val="00A04F2E"/>
    <w:rsid w:val="00A067F7"/>
    <w:rsid w:val="00A07FD2"/>
    <w:rsid w:val="00A13123"/>
    <w:rsid w:val="00A14C53"/>
    <w:rsid w:val="00A17FB5"/>
    <w:rsid w:val="00A24C8E"/>
    <w:rsid w:val="00A2543A"/>
    <w:rsid w:val="00A40BE0"/>
    <w:rsid w:val="00A41628"/>
    <w:rsid w:val="00A54096"/>
    <w:rsid w:val="00A57D1E"/>
    <w:rsid w:val="00A65449"/>
    <w:rsid w:val="00A82EA0"/>
    <w:rsid w:val="00A852AB"/>
    <w:rsid w:val="00A87FDD"/>
    <w:rsid w:val="00A926A6"/>
    <w:rsid w:val="00A9322E"/>
    <w:rsid w:val="00AA444C"/>
    <w:rsid w:val="00AB41F8"/>
    <w:rsid w:val="00AC00C6"/>
    <w:rsid w:val="00AC2B4F"/>
    <w:rsid w:val="00AC60D0"/>
    <w:rsid w:val="00AD62C0"/>
    <w:rsid w:val="00AD6AAC"/>
    <w:rsid w:val="00AD6FD0"/>
    <w:rsid w:val="00AE7EA5"/>
    <w:rsid w:val="00AF030C"/>
    <w:rsid w:val="00AF468A"/>
    <w:rsid w:val="00AF7893"/>
    <w:rsid w:val="00B005E2"/>
    <w:rsid w:val="00B020DE"/>
    <w:rsid w:val="00B05105"/>
    <w:rsid w:val="00B065E4"/>
    <w:rsid w:val="00B15216"/>
    <w:rsid w:val="00B219F0"/>
    <w:rsid w:val="00B3136B"/>
    <w:rsid w:val="00B31A65"/>
    <w:rsid w:val="00B32430"/>
    <w:rsid w:val="00B32A6A"/>
    <w:rsid w:val="00B33CFE"/>
    <w:rsid w:val="00B527D4"/>
    <w:rsid w:val="00B527F1"/>
    <w:rsid w:val="00B57B49"/>
    <w:rsid w:val="00B701E8"/>
    <w:rsid w:val="00B740B0"/>
    <w:rsid w:val="00B74617"/>
    <w:rsid w:val="00B7738A"/>
    <w:rsid w:val="00B813B1"/>
    <w:rsid w:val="00B81DE5"/>
    <w:rsid w:val="00B85DFC"/>
    <w:rsid w:val="00B86139"/>
    <w:rsid w:val="00B87D7D"/>
    <w:rsid w:val="00B906B8"/>
    <w:rsid w:val="00B916C0"/>
    <w:rsid w:val="00B949E6"/>
    <w:rsid w:val="00B94DB7"/>
    <w:rsid w:val="00B95198"/>
    <w:rsid w:val="00BA0955"/>
    <w:rsid w:val="00BA5222"/>
    <w:rsid w:val="00BA5B3F"/>
    <w:rsid w:val="00BB3CEA"/>
    <w:rsid w:val="00BB6564"/>
    <w:rsid w:val="00BC0315"/>
    <w:rsid w:val="00BC2901"/>
    <w:rsid w:val="00BC2FBD"/>
    <w:rsid w:val="00BC6B66"/>
    <w:rsid w:val="00BD524F"/>
    <w:rsid w:val="00BD7380"/>
    <w:rsid w:val="00BE1105"/>
    <w:rsid w:val="00BE38D7"/>
    <w:rsid w:val="00BE538F"/>
    <w:rsid w:val="00BE5FE1"/>
    <w:rsid w:val="00BF0E97"/>
    <w:rsid w:val="00BF483D"/>
    <w:rsid w:val="00BF7889"/>
    <w:rsid w:val="00C018AC"/>
    <w:rsid w:val="00C052CD"/>
    <w:rsid w:val="00C072BD"/>
    <w:rsid w:val="00C109AB"/>
    <w:rsid w:val="00C14D20"/>
    <w:rsid w:val="00C2531B"/>
    <w:rsid w:val="00C35A0F"/>
    <w:rsid w:val="00C50B3C"/>
    <w:rsid w:val="00C52172"/>
    <w:rsid w:val="00C521B3"/>
    <w:rsid w:val="00C53E95"/>
    <w:rsid w:val="00C61034"/>
    <w:rsid w:val="00C66454"/>
    <w:rsid w:val="00C856B5"/>
    <w:rsid w:val="00C86456"/>
    <w:rsid w:val="00C86DBA"/>
    <w:rsid w:val="00C900CE"/>
    <w:rsid w:val="00C9287E"/>
    <w:rsid w:val="00C96B98"/>
    <w:rsid w:val="00CB40B3"/>
    <w:rsid w:val="00CB5109"/>
    <w:rsid w:val="00CC4CB9"/>
    <w:rsid w:val="00CC72C1"/>
    <w:rsid w:val="00CD29FC"/>
    <w:rsid w:val="00CD2DFF"/>
    <w:rsid w:val="00CD7903"/>
    <w:rsid w:val="00CE2949"/>
    <w:rsid w:val="00CE3D0E"/>
    <w:rsid w:val="00CF5F48"/>
    <w:rsid w:val="00CF615E"/>
    <w:rsid w:val="00D153B1"/>
    <w:rsid w:val="00D17075"/>
    <w:rsid w:val="00D21A8C"/>
    <w:rsid w:val="00D463A2"/>
    <w:rsid w:val="00D469EF"/>
    <w:rsid w:val="00D52D41"/>
    <w:rsid w:val="00D53538"/>
    <w:rsid w:val="00D57A97"/>
    <w:rsid w:val="00D60CE9"/>
    <w:rsid w:val="00D66B86"/>
    <w:rsid w:val="00D73274"/>
    <w:rsid w:val="00D734EF"/>
    <w:rsid w:val="00D73870"/>
    <w:rsid w:val="00D73907"/>
    <w:rsid w:val="00D750B1"/>
    <w:rsid w:val="00D81F96"/>
    <w:rsid w:val="00D87F2A"/>
    <w:rsid w:val="00D90405"/>
    <w:rsid w:val="00D979DD"/>
    <w:rsid w:val="00DA10FB"/>
    <w:rsid w:val="00DA555B"/>
    <w:rsid w:val="00DB07E6"/>
    <w:rsid w:val="00DB12AA"/>
    <w:rsid w:val="00DB2D3B"/>
    <w:rsid w:val="00DB5754"/>
    <w:rsid w:val="00DC16F4"/>
    <w:rsid w:val="00DC18A8"/>
    <w:rsid w:val="00DC1EF9"/>
    <w:rsid w:val="00DC52B4"/>
    <w:rsid w:val="00DC6FA7"/>
    <w:rsid w:val="00DE1850"/>
    <w:rsid w:val="00DE19B7"/>
    <w:rsid w:val="00DE2D2A"/>
    <w:rsid w:val="00E13328"/>
    <w:rsid w:val="00E136EA"/>
    <w:rsid w:val="00E16F34"/>
    <w:rsid w:val="00E173F7"/>
    <w:rsid w:val="00E17689"/>
    <w:rsid w:val="00E2300D"/>
    <w:rsid w:val="00E25223"/>
    <w:rsid w:val="00E35346"/>
    <w:rsid w:val="00E36228"/>
    <w:rsid w:val="00E365AB"/>
    <w:rsid w:val="00E422A9"/>
    <w:rsid w:val="00E42539"/>
    <w:rsid w:val="00E433B5"/>
    <w:rsid w:val="00E4462B"/>
    <w:rsid w:val="00E45F16"/>
    <w:rsid w:val="00E4792D"/>
    <w:rsid w:val="00E5333A"/>
    <w:rsid w:val="00E5610E"/>
    <w:rsid w:val="00E65650"/>
    <w:rsid w:val="00E704B4"/>
    <w:rsid w:val="00E71466"/>
    <w:rsid w:val="00E759D0"/>
    <w:rsid w:val="00E7705C"/>
    <w:rsid w:val="00E8038E"/>
    <w:rsid w:val="00E80A18"/>
    <w:rsid w:val="00E82F63"/>
    <w:rsid w:val="00E833BE"/>
    <w:rsid w:val="00E873A2"/>
    <w:rsid w:val="00E93CAE"/>
    <w:rsid w:val="00E95E41"/>
    <w:rsid w:val="00EA2629"/>
    <w:rsid w:val="00EA30FF"/>
    <w:rsid w:val="00EA725E"/>
    <w:rsid w:val="00EB369D"/>
    <w:rsid w:val="00EB51B7"/>
    <w:rsid w:val="00EB7AD2"/>
    <w:rsid w:val="00EC00A3"/>
    <w:rsid w:val="00EC059B"/>
    <w:rsid w:val="00EC50B3"/>
    <w:rsid w:val="00EC69CE"/>
    <w:rsid w:val="00EE15DC"/>
    <w:rsid w:val="00EE1DC0"/>
    <w:rsid w:val="00EE2FE3"/>
    <w:rsid w:val="00EE30FF"/>
    <w:rsid w:val="00EE7E59"/>
    <w:rsid w:val="00EF5A71"/>
    <w:rsid w:val="00EF5D01"/>
    <w:rsid w:val="00F03AF5"/>
    <w:rsid w:val="00F03D4C"/>
    <w:rsid w:val="00F1751F"/>
    <w:rsid w:val="00F24EB3"/>
    <w:rsid w:val="00F346A0"/>
    <w:rsid w:val="00F36621"/>
    <w:rsid w:val="00F369A3"/>
    <w:rsid w:val="00F37EC9"/>
    <w:rsid w:val="00F402C3"/>
    <w:rsid w:val="00F41F40"/>
    <w:rsid w:val="00F50EBD"/>
    <w:rsid w:val="00F5433C"/>
    <w:rsid w:val="00F544DB"/>
    <w:rsid w:val="00F61224"/>
    <w:rsid w:val="00F64E97"/>
    <w:rsid w:val="00F71C6C"/>
    <w:rsid w:val="00F81CDE"/>
    <w:rsid w:val="00F86553"/>
    <w:rsid w:val="00FA07D1"/>
    <w:rsid w:val="00FA1E6F"/>
    <w:rsid w:val="00FB64DE"/>
    <w:rsid w:val="00FC47CA"/>
    <w:rsid w:val="00FE5D23"/>
    <w:rsid w:val="00FF194C"/>
    <w:rsid w:val="00FF3A37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date">
    <w:name w:val="newsdate"/>
    <w:basedOn w:val="a0"/>
    <w:rsid w:val="00576531"/>
  </w:style>
  <w:style w:type="paragraph" w:customStyle="1" w:styleId="bodytext">
    <w:name w:val="bodytext"/>
    <w:basedOn w:val="a"/>
    <w:rsid w:val="00576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73A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73A2"/>
    <w:rPr>
      <w:rFonts w:ascii="Times New Roman" w:eastAsia="Times New Roman" w:hAnsi="Times New Roman"/>
      <w:sz w:val="28"/>
      <w:szCs w:val="24"/>
    </w:rPr>
  </w:style>
  <w:style w:type="character" w:styleId="af0">
    <w:name w:val="Emphasis"/>
    <w:basedOn w:val="a0"/>
    <w:uiPriority w:val="20"/>
    <w:qFormat/>
    <w:rsid w:val="00F402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date">
    <w:name w:val="newsdate"/>
    <w:basedOn w:val="a0"/>
    <w:rsid w:val="00576531"/>
  </w:style>
  <w:style w:type="paragraph" w:customStyle="1" w:styleId="bodytext">
    <w:name w:val="bodytext"/>
    <w:basedOn w:val="a"/>
    <w:rsid w:val="00576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73A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73A2"/>
    <w:rPr>
      <w:rFonts w:ascii="Times New Roman" w:eastAsia="Times New Roman" w:hAnsi="Times New Roman"/>
      <w:sz w:val="28"/>
      <w:szCs w:val="24"/>
    </w:rPr>
  </w:style>
  <w:style w:type="character" w:styleId="af0">
    <w:name w:val="Emphasis"/>
    <w:basedOn w:val="a0"/>
    <w:uiPriority w:val="20"/>
    <w:qFormat/>
    <w:rsid w:val="00F402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948">
              <w:marLeft w:val="0"/>
              <w:marRight w:val="150"/>
              <w:marTop w:val="0"/>
              <w:marBottom w:val="75"/>
              <w:divBdr>
                <w:top w:val="single" w:sz="6" w:space="2" w:color="DADADA"/>
                <w:left w:val="single" w:sz="6" w:space="2" w:color="DADADA"/>
                <w:bottom w:val="single" w:sz="6" w:space="1" w:color="DADADA"/>
                <w:right w:val="single" w:sz="6" w:space="2" w:color="DADADA"/>
              </w:divBdr>
            </w:div>
          </w:divsChild>
        </w:div>
      </w:divsChild>
    </w:div>
    <w:div w:id="1554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15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reestr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:press66_rosreest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activity/okazanie-gosudarstvennykh-uslug/predostavlenie-svedeniy-egrn/kak-vernut-platu-za-predostavlenie-svedeniy-iz-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8E4A-579F-46C6-9022-C35B8944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4427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User</cp:lastModifiedBy>
  <cp:revision>2</cp:revision>
  <cp:lastPrinted>2021-09-06T11:52:00Z</cp:lastPrinted>
  <dcterms:created xsi:type="dcterms:W3CDTF">2022-09-09T10:50:00Z</dcterms:created>
  <dcterms:modified xsi:type="dcterms:W3CDTF">2022-09-09T10:50:00Z</dcterms:modified>
</cp:coreProperties>
</file>