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5" w:rsidRDefault="00D634B5" w:rsidP="00D634B5">
      <w:pPr>
        <w:pStyle w:val="a3"/>
        <w:rPr>
          <w:color w:val="000000"/>
          <w:sz w:val="27"/>
          <w:szCs w:val="27"/>
        </w:rPr>
      </w:pPr>
    </w:p>
    <w:p w:rsidR="00D634B5" w:rsidRPr="00D634B5" w:rsidRDefault="00D634B5" w:rsidP="00D634B5">
      <w:pPr>
        <w:pStyle w:val="a3"/>
        <w:rPr>
          <w:b/>
          <w:color w:val="000000"/>
          <w:sz w:val="27"/>
          <w:szCs w:val="27"/>
        </w:rPr>
      </w:pPr>
      <w:r w:rsidRPr="00D634B5">
        <w:rPr>
          <w:b/>
          <w:color w:val="000000"/>
          <w:sz w:val="27"/>
          <w:szCs w:val="27"/>
        </w:rPr>
        <w:t>Прекращение подачи газа в жилые помещения. Основания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района А.А.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161 Жилищного кодекса РФ предусматривает,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доме.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Согласно пункту 5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  <w:proofErr w:type="gramEnd"/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Кроме того, согласно п. 77 Правил № 410,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</w:t>
      </w:r>
      <w:proofErr w:type="gramEnd"/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предварительного уведомления об этом заказчика. О наличии указанной угрозы свидетельствуют следующие факторы: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отсутствие тяги в дымоходах и вентиляционных каналах;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  <w:proofErr w:type="gramEnd"/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п. 20 Порядка содержания и ремонта внутридомового газового оборудования в Российской Федерации, утвержденного Приказом </w:t>
      </w:r>
      <w:proofErr w:type="spellStart"/>
      <w:r>
        <w:rPr>
          <w:color w:val="000000"/>
          <w:sz w:val="27"/>
          <w:szCs w:val="27"/>
        </w:rPr>
        <w:t>Минрегиона</w:t>
      </w:r>
      <w:proofErr w:type="spellEnd"/>
      <w:r>
        <w:rPr>
          <w:color w:val="000000"/>
          <w:sz w:val="27"/>
          <w:szCs w:val="27"/>
        </w:rPr>
        <w:t xml:space="preserve"> России от 26.06.2009 № 239 бытовое газоиспользующее оборудование должно быть отключено от сети </w:t>
      </w:r>
      <w:proofErr w:type="spellStart"/>
      <w:r>
        <w:rPr>
          <w:color w:val="000000"/>
          <w:sz w:val="27"/>
          <w:szCs w:val="27"/>
        </w:rPr>
        <w:t>газопотребления</w:t>
      </w:r>
      <w:proofErr w:type="spellEnd"/>
      <w:r>
        <w:rPr>
          <w:color w:val="000000"/>
          <w:sz w:val="27"/>
          <w:szCs w:val="27"/>
        </w:rPr>
        <w:t xml:space="preserve"> с составлением акта и установкой заглушки на газопроводе при выявлении: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самовольной газификации или переустройства внутридомового газового оборудования;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перепланировки помещений, ведущей к нарушению работы внутридомового газового оборудования;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необходимости замены не подлежащего ремонту бытового газоиспользующего оборудования;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неустранимых в процессе технического обслуживания утечек газа из бытового газоиспользующего оборудования;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нарушения условий хранения заполненных или порожних запасных баллонов для сжиженного углеводородного газа;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отсутствия тяги в дымоходах и вентиляционных каналах;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нарушения герметичности дымоотвода газоиспользующего оборудования;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отсутствия условий обеспечения притока воздуха для сжигания газа.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Подключение газового оборудования в многоквартирном доме и (или) отдельном жилом помещении возможно при условии предоставления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управляющей организацией акта на пригодность дымоходов и вентиляционных каналов, а также газового оборудования к эксплуатации.</w:t>
      </w:r>
    </w:p>
    <w:p w:rsidR="00D634B5" w:rsidRDefault="00D634B5" w:rsidP="00D634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А.А.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</w:p>
    <w:p w:rsidR="00E8283D" w:rsidRDefault="00E8283D"/>
    <w:sectPr w:rsidR="00E8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B5"/>
    <w:rsid w:val="00D634B5"/>
    <w:rsid w:val="00E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2020-07-22T04:11:00Z</dcterms:created>
  <dcterms:modified xsi:type="dcterms:W3CDTF">2020-07-22T04:12:00Z</dcterms:modified>
</cp:coreProperties>
</file>