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74" w:type="dxa"/>
        <w:tblInd w:w="-176" w:type="dxa"/>
        <w:tblLayout w:type="fixed"/>
        <w:tblLook w:val="04A0"/>
      </w:tblPr>
      <w:tblGrid>
        <w:gridCol w:w="2850"/>
        <w:gridCol w:w="426"/>
        <w:gridCol w:w="1275"/>
        <w:gridCol w:w="567"/>
        <w:gridCol w:w="709"/>
        <w:gridCol w:w="851"/>
        <w:gridCol w:w="425"/>
        <w:gridCol w:w="1134"/>
        <w:gridCol w:w="1559"/>
        <w:gridCol w:w="709"/>
        <w:gridCol w:w="4486"/>
        <w:gridCol w:w="1561"/>
        <w:gridCol w:w="1499"/>
        <w:gridCol w:w="1312"/>
        <w:gridCol w:w="1802"/>
        <w:gridCol w:w="1209"/>
      </w:tblGrid>
      <w:tr w:rsidR="00283C57" w:rsidRPr="00283C57" w:rsidTr="00FB0E21">
        <w:trPr>
          <w:trHeight w:val="255"/>
        </w:trPr>
        <w:tc>
          <w:tcPr>
            <w:tcW w:w="22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FB0E21">
            <w:pPr>
              <w:spacing w:after="0" w:line="240" w:lineRule="auto"/>
              <w:ind w:hanging="3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57" w:rsidRPr="00283C57" w:rsidTr="00FB0E21">
        <w:trPr>
          <w:trHeight w:val="442"/>
        </w:trPr>
        <w:tc>
          <w:tcPr>
            <w:tcW w:w="22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57" w:rsidRPr="00581F44" w:rsidRDefault="003436DB" w:rsidP="003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1F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План работы  муниципального строительства и реконструкции дорог на 2016 год </w:t>
            </w:r>
          </w:p>
        </w:tc>
      </w:tr>
      <w:tr w:rsidR="00283C57" w:rsidRPr="00283C57" w:rsidTr="00FB0E21">
        <w:trPr>
          <w:trHeight w:val="8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стройки, объекта,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пускового комплекса, мощности,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генподрядчика,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>код стройки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измере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руб.,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км,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. м,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>м</w:t>
            </w:r>
            <w:proofErr w:type="gram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Срок ввода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proofErr w:type="spellStart"/>
            <w:proofErr w:type="gram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эксплуа-тацию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Запланированный объем финансирования на год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Фактически использовано за счёт всех источников финансирования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Фактически профинансировано капитальных вложений с начала года по отчетный период включительно, в том числе</w:t>
            </w:r>
          </w:p>
        </w:tc>
      </w:tr>
      <w:tr w:rsidR="00283C57" w:rsidRPr="00283C57" w:rsidTr="00FB0E21">
        <w:trPr>
          <w:trHeight w:val="18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283C5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км</w:t>
            </w:r>
            <w:proofErr w:type="gramEnd"/>
            <w:r w:rsidRPr="00283C5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>а/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пог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м.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искусст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соор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дорожный фонд субъекта </w:t>
            </w:r>
            <w:proofErr w:type="gram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proofErr w:type="gramEnd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Феде-рации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3436DB" w:rsidP="003436DB">
            <w:pPr>
              <w:tabs>
                <w:tab w:val="left" w:pos="1026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начала работ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года </w:t>
            </w: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br/>
              <w:t>по отчётный период включительно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Федеральный дорожный фонд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дорожный фонд субъекта </w:t>
            </w:r>
            <w:proofErr w:type="gram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proofErr w:type="gramEnd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Феде-рации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Муниципальный дорожный фонд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</w:tr>
      <w:tr w:rsidR="00283C57" w:rsidRPr="00283C57" w:rsidTr="00FB0E2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283C57" w:rsidRPr="00283C57" w:rsidTr="00FB0E2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Субъекта РФ,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3C57" w:rsidRPr="00283C57" w:rsidTr="00FB0E2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Свердловская область</w:t>
            </w:r>
            <w:proofErr w:type="gramStart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Байкаловский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район,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Краснополянское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9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9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9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9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3C57" w:rsidRPr="00283C57" w:rsidTr="00FB0E21">
        <w:trPr>
          <w:trHeight w:val="8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по объектам строительства: </w:t>
            </w:r>
            <w:proofErr w:type="spellStart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Start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урманское</w:t>
            </w:r>
            <w:proofErr w:type="spellEnd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 ул. Школьная ,  с.Елань, ул. Советская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3 796,60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3 796,60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36DB">
              <w:rPr>
                <w:rFonts w:ascii="Times New Roman" w:eastAsia="Times New Roman" w:hAnsi="Times New Roman" w:cs="Times New Roman"/>
                <w:lang w:eastAsia="ru-RU"/>
              </w:rPr>
              <w:t>Июнь- июль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3C57" w:rsidRPr="00283C57" w:rsidTr="00FB0E2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57" w:rsidRPr="00283C57" w:rsidRDefault="00283C57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объектам реконструкции: с</w:t>
            </w:r>
            <w:proofErr w:type="gramStart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.Е</w:t>
            </w:r>
            <w:proofErr w:type="gramEnd"/>
            <w:r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лань, ул. Строителей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36DB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3C57" w:rsidRPr="00283C57" w:rsidTr="00FB0E2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193063" w:rsidP="0028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 объекта</w:t>
            </w:r>
            <w:r w:rsidR="00283C57" w:rsidRPr="00283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83C57" w:rsidRPr="00283C5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7439C">
              <w:rPr>
                <w:rFonts w:ascii="Times New Roman" w:eastAsia="Times New Roman" w:hAnsi="Times New Roman" w:cs="Times New Roman"/>
                <w:lang w:eastAsia="ru-RU"/>
              </w:rPr>
              <w:t>4 408,40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7439C">
              <w:rPr>
                <w:rFonts w:ascii="Times New Roman" w:eastAsia="Times New Roman" w:hAnsi="Times New Roman" w:cs="Times New Roman"/>
                <w:lang w:eastAsia="ru-RU"/>
              </w:rPr>
              <w:t>4 408,40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57" w:rsidRPr="00283C57" w:rsidRDefault="00283C57" w:rsidP="00283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A4D8C" w:rsidRDefault="00EA4D8C"/>
    <w:sectPr w:rsidR="00EA4D8C" w:rsidSect="00283C57">
      <w:pgSz w:w="16838" w:h="11906" w:orient="landscape" w:code="9"/>
      <w:pgMar w:top="1418" w:right="1134" w:bottom="567" w:left="567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02" w:rsidRDefault="00D45A02" w:rsidP="00581F44">
      <w:pPr>
        <w:spacing w:after="0" w:line="240" w:lineRule="auto"/>
      </w:pPr>
      <w:r>
        <w:separator/>
      </w:r>
    </w:p>
  </w:endnote>
  <w:endnote w:type="continuationSeparator" w:id="1">
    <w:p w:rsidR="00D45A02" w:rsidRDefault="00D45A02" w:rsidP="0058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02" w:rsidRDefault="00D45A02" w:rsidP="00581F44">
      <w:pPr>
        <w:spacing w:after="0" w:line="240" w:lineRule="auto"/>
      </w:pPr>
      <w:r>
        <w:separator/>
      </w:r>
    </w:p>
  </w:footnote>
  <w:footnote w:type="continuationSeparator" w:id="1">
    <w:p w:rsidR="00D45A02" w:rsidRDefault="00D45A02" w:rsidP="00581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C57"/>
    <w:rsid w:val="000655E3"/>
    <w:rsid w:val="00193063"/>
    <w:rsid w:val="00205B52"/>
    <w:rsid w:val="00283C57"/>
    <w:rsid w:val="002F7EA3"/>
    <w:rsid w:val="003436DB"/>
    <w:rsid w:val="003D5152"/>
    <w:rsid w:val="00504B9E"/>
    <w:rsid w:val="00581F44"/>
    <w:rsid w:val="00600591"/>
    <w:rsid w:val="006A25A9"/>
    <w:rsid w:val="00960231"/>
    <w:rsid w:val="0097439C"/>
    <w:rsid w:val="00D45A02"/>
    <w:rsid w:val="00EA4D8C"/>
    <w:rsid w:val="00F31C63"/>
    <w:rsid w:val="00F71EE4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F44"/>
  </w:style>
  <w:style w:type="paragraph" w:styleId="a5">
    <w:name w:val="footer"/>
    <w:basedOn w:val="a"/>
    <w:link w:val="a6"/>
    <w:uiPriority w:val="99"/>
    <w:semiHidden/>
    <w:unhideWhenUsed/>
    <w:rsid w:val="0058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Specialist1</cp:lastModifiedBy>
  <cp:revision>9</cp:revision>
  <dcterms:created xsi:type="dcterms:W3CDTF">2016-05-17T08:17:00Z</dcterms:created>
  <dcterms:modified xsi:type="dcterms:W3CDTF">2016-05-18T06:31:00Z</dcterms:modified>
</cp:coreProperties>
</file>