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-334010</wp:posOffset>
                </wp:positionV>
                <wp:extent cx="2692553" cy="981075"/>
                <wp:effectExtent l="0" t="0" r="0" b="0"/>
                <wp:wrapNone/>
                <wp:docPr id="1" name="Рисунок 2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553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12.75pt;mso-position-horizontal:absolute;mso-position-vertical-relative:text;margin-top:-26.30pt;mso-position-vertical:absolute;width:212.01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</w:p>
    <w:p>
      <w:pPr>
        <w:spacing w:after="0" w:line="240" w:lineRule="auto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ind w:left="5664" w:firstLine="708"/>
        <w:jc w:val="center"/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</w:pPr>
      <w:r>
        <w:rPr>
          <w:rFonts w:ascii="Segoe UI" w:hAnsi="Segoe UI" w:eastAsia="Times New Roman" w:cs="Segoe UI"/>
          <w:b/>
          <w:bCs/>
          <w:sz w:val="32"/>
          <w:szCs w:val="32"/>
          <w:lang w:eastAsia="ru-RU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</w:rPr>
      </w:pP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Росреестр разъясняет: Как проверить наличие/отсутствие обременения на объекте недвижимости?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Для эффективного оказания государственных услуг Росреестра Управление Росреестра по Свердловской области рекомендует заблаговременно, до подачи документов в Многофункциональный центр (МФЦ) или посредством электронных сервисов, проверять наличие ограничений/запретов в отношении объектов недвижимого имущества.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«Наличие ареста является основанием для приостановления государственной регистрации, поэтому перед покупкой недвижимости важно проверять квартиру, дом или земельный участок на наличие возможных ограничений, арестов и запретов»</w:t>
      </w:r>
      <w:r>
        <w:rPr>
          <w:rFonts w:ascii="Segoe UI" w:hAnsi="Segoe UI" w:cs="Segoe UI"/>
          <w:sz w:val="24"/>
        </w:rPr>
        <w:t xml:space="preserve">, - подчеркивает заместитель руководителя </w:t>
      </w:r>
      <w:r>
        <w:rPr>
          <w:rFonts w:ascii="Segoe UI" w:hAnsi="Segoe UI" w:cs="Segoe UI"/>
          <w:b/>
          <w:sz w:val="24"/>
        </w:rPr>
        <w:t xml:space="preserve">Ирина Семкина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Чтобы своевременно узнавать об изменениях в отношении объектов недвижимости, ведомство советует гражданам воспользоваться сервисом Росреестра «Справочная информация по объектам недвижимости в режиме онлайн» </w:t>
      </w:r>
      <w:hyperlink r:id="rId7" w:history="1">
        <w:r>
          <w:rPr>
            <w:rStyle w:val="a3"/>
            <w:rFonts w:ascii="Segoe UI" w:hAnsi="Segoe UI" w:cs="Segoe UI"/>
            <w:sz w:val="24"/>
          </w:rPr>
          <w:t xml:space="preserve">https://lk.rosreestr.ru/eservices/real-estate-objects-online</w:t>
        </w:r>
      </w:hyperlink>
      <w:r>
        <w:rPr>
          <w:rFonts w:ascii="Segoe UI" w:hAnsi="Segoe UI" w:cs="Segoe UI"/>
          <w:sz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Что для этого необходимо?</w:t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1) Перейти на сайт Росреестра, вкладка «Услуги и сервисы»</w:t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2</w:t>
      </w:r>
      <w:r>
        <w:rPr>
          <w:rFonts w:ascii="Segoe UI" w:hAnsi="Segoe UI" w:cs="Segoe UI"/>
          <w:sz w:val="24"/>
        </w:rPr>
        <w:t xml:space="preserve">) В разделе «Сервисы» нужно выбрать «Справочная информация по объектам недвижимости»</w:t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3</w:t>
      </w:r>
      <w:r>
        <w:rPr>
          <w:rFonts w:ascii="Segoe UI" w:hAnsi="Segoe UI" w:cs="Segoe UI"/>
          <w:sz w:val="24"/>
        </w:rPr>
        <w:t xml:space="preserve">) Выбрать тип поиска</w:t>
      </w:r>
    </w:p>
    <w:p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4</w:t>
      </w:r>
      <w:r>
        <w:rPr>
          <w:rFonts w:ascii="Segoe UI" w:hAnsi="Segoe UI" w:cs="Segoe UI"/>
          <w:sz w:val="24"/>
        </w:rPr>
        <w:t xml:space="preserve">) Указать адрес недвижимости или её кадастровый номер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Также можно проверить наличие или отсутствие задолженностей с помощью сервиса Федеральной службы судебных приставов «Банк данных исполнительных производств» </w:t>
      </w:r>
      <w:hyperlink r:id="rId8" w:history="1">
        <w:r>
          <w:rPr>
            <w:rStyle w:val="a3"/>
            <w:rFonts w:ascii="Segoe UI" w:hAnsi="Segoe UI" w:cs="Segoe UI"/>
            <w:sz w:val="24"/>
          </w:rPr>
          <w:t xml:space="preserve">https://fssp.gov.ru/iss/ip</w:t>
        </w:r>
      </w:hyperlink>
      <w:r>
        <w:rPr>
          <w:rFonts w:ascii="Segoe UI" w:hAnsi="Segoe UI" w:cs="Segoe UI"/>
          <w:sz w:val="24"/>
        </w:rPr>
        <w:t xml:space="preserve">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Узнать о наличии задолженности, о запрете на регистрационные действия с имуществом, ограничении в праве выезда на границу, оплатить задолженность можно с помощью портала Госуслуг.</w:t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«Указанный сервис предоставляет информацию по исполнительному производству, включая меры, принятые судебным приставом, в том числе связанные с различного рода ограничениями в отношении должников и их имущества. Например, с ограничением права выезда за пределы Российской </w:t>
      </w:r>
      <w:r>
        <w:rPr>
          <w:rFonts w:ascii="Segoe UI" w:hAnsi="Segoe UI" w:cs="Segoe UI"/>
          <w:i/>
          <w:sz w:val="24"/>
        </w:rPr>
        <w:t xml:space="preserve">Федерации или ограничением регистрационных действий в отношении транспортных средств и имущества»</w:t>
      </w:r>
      <w:r>
        <w:rPr>
          <w:rFonts w:ascii="Segoe UI" w:hAnsi="Segoe UI" w:cs="Segoe UI"/>
          <w:sz w:val="24"/>
        </w:rPr>
        <w:t xml:space="preserve">, - рассказала начальник отдела организации исполнительного производства Главного управления ФССП по Свердловской области </w:t>
      </w:r>
      <w:r>
        <w:rPr>
          <w:rFonts w:ascii="Segoe UI" w:hAnsi="Segoe UI" w:cs="Segoe UI"/>
          <w:b/>
          <w:sz w:val="24"/>
        </w:rPr>
        <w:t xml:space="preserve">Наира Гевондян</w:t>
      </w:r>
      <w:r>
        <w:rPr>
          <w:rFonts w:ascii="Segoe UI" w:hAnsi="Segoe UI" w:cs="Segoe UI"/>
          <w:sz w:val="24"/>
        </w:rPr>
        <w:t xml:space="preserve">.</w:t>
      </w:r>
    </w:p>
    <w:p>
      <w:pPr>
        <w:shd w:val="clear" w:color="auto" w:fill="ffffff"/>
        <w:spacing w:after="200" w:line="276" w:lineRule="auto"/>
        <w:ind w:firstLine="708"/>
        <w:jc w:val="both"/>
        <w:rPr>
          <w:rFonts w:ascii="Segoe UI" w:hAnsi="Segoe UI" w:eastAsia="Times New Roman" w:cs="Segoe UI"/>
          <w:b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91" distB="4294967291" distL="0" distR="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104139</wp:posOffset>
                </wp:positionV>
                <wp:extent cx="6000750" cy="0"/>
                <wp:effectExtent l="0" t="0" r="0" b="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text;margin-left:0.05pt;mso-position-horizontal:absolute;mso-position-vertical-relative:text;margin-top:8.20pt;mso-position-vertical:absolute;width:472.50pt;height:0.00pt;mso-wrap-distance-left:0.00pt;mso-wrap-distance-top:-169093.20pt;mso-wrap-distance-right:0.00pt;mso-wrap-distance-bottom:-169093.20pt;visibility:visible;" filled="f" strokecolor="#0070C0" strokeweight="1.25pt">
                <v:stroke dashstyle="solid"/>
              </v:shape>
            </w:pict>
          </mc:Fallback>
        </mc:AlternateContent>
      </w:r>
      <w:r>
        <w:rPr>
          <w:rFonts w:ascii="Segoe UI" w:hAnsi="Segoe UI" w:eastAsia="Times New Roman" w:cs="Segoe UI"/>
          <w:sz w:val="20"/>
          <w:szCs w:val="20"/>
          <w:lang w:eastAsia="ru-RU"/>
        </w:rPr>
        <w:tab/>
      </w:r>
    </w:p>
    <w:p>
      <w:pPr>
        <w:shd w:val="clear" w:color="auto" w:fill="ffffff"/>
        <w:spacing w:after="0" w:line="240" w:lineRule="auto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b/>
          <w:sz w:val="18"/>
          <w:szCs w:val="18"/>
          <w:lang w:eastAsia="ru-RU"/>
        </w:rPr>
        <w:t xml:space="preserve">Контакты для СМИ: 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+7 343</w:t>
      </w:r>
      <w:r>
        <w:rPr>
          <w:rFonts w:ascii="Segoe UI" w:hAnsi="Segoe UI" w:eastAsia="Times New Roman" w:cs="Segoe UI"/>
          <w:sz w:val="18"/>
          <w:szCs w:val="18"/>
          <w:lang w:val="en-US" w:eastAsia="ru-RU"/>
        </w:rPr>
        <w:t xml:space="preserve"> </w:t>
      </w: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375 40 81  </w:t>
      </w:r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9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hyperlink r:id="rId10" w:history="1"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eastAsia="Times New Roman" w:cs="Segoe UI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sz w:val="18"/>
          <w:szCs w:val="18"/>
          <w:lang w:eastAsia="ru-RU"/>
        </w:rPr>
        <w:t xml:space="preserve">620062, г. Екатеринбург, ул. Генеральская, 6 а.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https://lk.rosreestr.ru/eservices/real-estate-objects-online" TargetMode="External"/><Relationship Id="rId8" Type="http://schemas.openxmlformats.org/officeDocument/2006/relationships/hyperlink" Target="https://fssp.gov.ru/iss/ip" TargetMode="External"/><Relationship Id="rId9" Type="http://schemas.openxmlformats.org/officeDocument/2006/relationships/hyperlink" Target="mailto::press66_rosreestr@mail.ru" TargetMode="External"/><Relationship Id="rId10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2122</Characters>
  <CharactersWithSpaces>2490</CharactersWithSpaces>
  <Company/>
  <DocSecurity>0</DocSecurity>
  <HyperlinksChanged>false</HyperlinksChanged>
  <Lines>17</Lines>
  <LinksUpToDate>false</LinksUpToDate>
  <Pages>2</Pages>
  <Paragraphs>4</Paragraphs>
  <ScaleCrop>false</ScaleCrop>
  <SharedDoc>false</SharedDoc>
  <Template>Normal</Template>
  <TotalTime>0</TotalTime>
  <Words>372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2</cp:revision>
  <dcterms:created xsi:type="dcterms:W3CDTF">2025-05-20T11:53:00Z</dcterms:created>
  <dcterms:modified xsi:type="dcterms:W3CDTF">2025-05-20T11:53:00Z</dcterms:modified>
</cp:coreProperties>
</file>