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8"/>
        <w:jc w:val="center"/>
        <w:rPr>
          <w:rFonts w:ascii="Segoe UI" w:hAnsi="Segoe UI" w:cs="Segoe UI" w:eastAsiaTheme="minorEastAsia"/>
          <w:sz w:val="28"/>
          <w:szCs w:val="28"/>
          <w:lang w:eastAsia="sk-SK"/>
        </w:rPr>
      </w:pPr>
      <w:r>
        <w:rPr>
          <w:rFonts w:cs="Times New Roman" w:eastAsiaTheme="minorEastAsia"/>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-38100</wp:posOffset>
                </wp:positionH>
                <wp:positionV relativeFrom="paragraph">
                  <wp:posOffset>-304800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ЗилаловаГП\Downloads\imgonline-com-ua-Resize-AxUH5qc9MGoX5HD.png"/>
                        <pic:cNvPicPr>
                          <a:picLocks noChangeAspect="1" noChangeArrowheads="1"/>
                        </pic:cNvPicPr>
                        <pic:nvPr/>
                      </pic:nvPicPr>
                      <pic:blipFill>
                        <a:blip r:embed="rId7"/>
                        <a:srcRect/>
                        <a:stretch/>
                      </pic:blipFill>
                      <pic:spPr bwMode="auto">
                        <a:xfrm>
                          <a:off x="0" y="0"/>
                          <a:ext cx="2692400" cy="981075"/>
                        </a:xfrm>
                        <a:prstGeom prst="rect">
                          <a:avLst/>
                        </a:prstGeom>
                        <a:noFill/>
                        <a:ln>
                          <a:noFill/>
                          <a:miter/>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00pt;mso-position-horizontal:absolute;mso-position-vertical-relative:text;margin-top:-24.00pt;mso-position-vertical:absolute;width:212.00pt;height:77.25pt;mso-wrap-distance-left:9.00pt;mso-wrap-distance-top:0.00pt;mso-wrap-distance-right:9.00pt;mso-wrap-distance-bottom:0.00pt;" stroked="f">
                <v:path textboxrect="0,0,0,0"/>
                <v:imagedata r:id="rId7" o:title=""/>
              </v:shape>
            </w:pict>
          </mc:Fallback>
        </mc:AlternateContent>
      </w:r>
    </w:p>
    <w:p>
      <w:pPr>
        <w:spacing w:after="0" w:line="240" w:lineRule="auto"/>
        <w:ind w:firstLine="708"/>
        <w:jc w:val="right"/>
        <w:rPr>
          <w:rFonts w:ascii="Segoe UI" w:hAnsi="Segoe UI" w:cs="Segoe UI" w:eastAsiaTheme="minorEastAsia"/>
          <w:sz w:val="28"/>
          <w:szCs w:val="28"/>
          <w:lang w:eastAsia="sk-SK"/>
        </w:rPr>
      </w:pPr>
    </w:p>
    <w:p>
      <w:pPr>
        <w:spacing w:after="0" w:line="240" w:lineRule="auto"/>
        <w:ind w:firstLine="708"/>
        <w:jc w:val="right"/>
        <w:rPr>
          <w:rFonts w:ascii="Segoe UI" w:hAnsi="Segoe UI" w:cs="Segoe UI" w:eastAsiaTheme="minorEastAsia"/>
          <w:b/>
          <w:sz w:val="28"/>
          <w:szCs w:val="28"/>
          <w:lang w:eastAsia="sk-SK"/>
        </w:rPr>
      </w:pPr>
      <w:r>
        <w:rPr>
          <w:rFonts w:ascii="Segoe UI" w:hAnsi="Segoe UI" w:cs="Segoe UI" w:eastAsiaTheme="minorEastAsia"/>
          <w:b/>
          <w:sz w:val="28"/>
          <w:szCs w:val="28"/>
          <w:lang w:eastAsia="sk-SK"/>
        </w:rPr>
        <w:t xml:space="preserve">ПРЕСС-РЕЛИЗ</w:t>
      </w:r>
    </w:p>
    <w:p>
      <w:pPr>
        <w:pStyle w:val="articledecorationfirst"/>
        <w:spacing w:after="120"/>
        <w:ind w:firstLine="567"/>
        <w:jc w:val="center"/>
        <w:rPr>
          <w:rFonts w:ascii="Segoe UI" w:hAnsi="Segoe UI" w:cs="Segoe UI" w:eastAsiaTheme="minorHAnsi"/>
          <w:sz w:val="28"/>
          <w:szCs w:val="28"/>
          <w:lang w:eastAsia="en-US"/>
          <w14:ligatures w14:val="standardContextual"/>
        </w:rPr>
      </w:pPr>
    </w:p>
    <w:p>
      <w:pPr>
        <w:pStyle w:val="articledecorationfirst"/>
        <w:spacing w:after="120"/>
        <w:ind w:firstLine="567"/>
        <w:jc w:val="center"/>
        <w:rPr>
          <w:rFonts w:ascii="Segoe UI" w:hAnsi="Segoe UI" w:cs="Segoe UI" w:eastAsiaTheme="minorHAnsi"/>
          <w:sz w:val="28"/>
          <w:szCs w:val="28"/>
          <w:lang w:eastAsia="en-US"/>
          <w14:ligatures w14:val="standardContextual"/>
        </w:rPr>
      </w:pPr>
      <w:r>
        <w:rPr>
          <w:rFonts w:ascii="Segoe UI" w:hAnsi="Segoe UI" w:cs="Segoe UI" w:eastAsiaTheme="minorHAnsi"/>
          <w:sz w:val="28"/>
          <w:szCs w:val="28"/>
          <w:lang w:eastAsia="en-US"/>
          <w14:ligatures w14:val="standardContextual"/>
        </w:rPr>
        <w:t xml:space="preserve">Свердловский Росреестр разъясняет: к</w:t>
      </w:r>
      <w:r>
        <w:rPr>
          <w:rFonts w:ascii="Segoe UI" w:hAnsi="Segoe UI" w:cs="Segoe UI" w:eastAsiaTheme="minorHAnsi"/>
          <w:sz w:val="28"/>
          <w:szCs w:val="28"/>
          <w:lang w:eastAsia="en-US"/>
          <w14:ligatures w14:val="standardContextual"/>
        </w:rPr>
        <w:t xml:space="preserve">ак изменить вид разрешенного использования земельного участка</w:t>
      </w:r>
    </w:p>
    <w:p>
      <w:pPr>
        <w:pStyle w:val="articledecorationfirst"/>
        <w:spacing w:after="120"/>
        <w:ind w:firstLine="567"/>
        <w:jc w:val="both"/>
        <w:rPr>
          <w:rFonts w:ascii="Segoe UI" w:hAnsi="Segoe UI" w:cs="Segoe UI"/>
          <w:b/>
        </w:rPr>
      </w:pPr>
      <w:r>
        <w:rPr>
          <w:rFonts w:ascii="Segoe UI" w:hAnsi="Segoe UI" w:cs="Segoe UI"/>
          <w:b/>
        </w:rPr>
        <w:t xml:space="preserve">Что значит вид разрешенного использования?</w:t>
      </w:r>
    </w:p>
    <w:p>
      <w:pPr>
        <w:pStyle w:val="articledecorationfirst"/>
        <w:ind w:firstLine="567"/>
        <w:jc w:val="both"/>
        <w:rPr>
          <w:rFonts w:ascii="Segoe UI" w:hAnsi="Segoe UI" w:cs="Segoe UI"/>
        </w:rPr>
      </w:pPr>
      <w:r>
        <w:rPr>
          <w:rFonts w:ascii="Segoe UI" w:hAnsi="Segoe UI" w:cs="Segoe UI"/>
        </w:rPr>
        <w:t xml:space="preserve">Это характеристика, позволяющая установить его назначение: как использовать земельный участок и что на нем можно построить.</w:t>
      </w:r>
    </w:p>
    <w:p>
      <w:pPr>
        <w:ind w:firstLine="567"/>
        <w:rPr>
          <w:rFonts w:ascii="Segoe UI" w:hAnsi="Segoe UI" w:cs="Segoe UI"/>
          <w:b/>
          <w:bCs/>
        </w:rPr>
      </w:pPr>
      <w:r>
        <w:rPr>
          <w:rFonts w:ascii="Segoe UI" w:hAnsi="Segoe UI" w:cs="Segoe UI"/>
          <w:b/>
          <w:bCs/>
        </w:rPr>
        <w:t xml:space="preserve">Какие бывают ВРИ участка и как они устанавливаются?</w:t>
      </w:r>
    </w:p>
    <w:p>
      <w:pPr>
        <w:ind w:firstLine="567"/>
        <w:rPr>
          <w:rFonts w:ascii="Segoe UI" w:hAnsi="Segoe UI" w:cs="Segoe UI"/>
        </w:rPr>
      </w:pPr>
      <w:r>
        <w:rPr>
          <w:rFonts w:ascii="Segoe UI" w:hAnsi="Segoe UI" w:cs="Segoe UI"/>
        </w:rPr>
        <w:t xml:space="preserve">Перечень видов разрешенного использования приводится в </w:t>
      </w:r>
      <w:hyperlink r:id="rId8" w:anchor="block_1000" w:history="1">
        <w:r>
          <w:rPr>
            <w:rStyle w:val="ac"/>
            <w:rFonts w:ascii="Segoe UI" w:hAnsi="Segoe UI" w:cs="Segoe UI"/>
          </w:rPr>
          <w:t xml:space="preserve">Классификаторе</w:t>
        </w:r>
      </w:hyperlink>
      <w:r>
        <w:rPr>
          <w:rFonts w:ascii="Segoe UI" w:hAnsi="Segoe UI" w:cs="Segoe UI"/>
        </w:rPr>
        <w:t xml:space="preserve">, утвержденном Росреестром, который содержит как наименования видов разрешенного использования, так и описания их содержания.</w:t>
      </w:r>
    </w:p>
    <w:p>
      <w:pPr>
        <w:ind w:firstLine="567"/>
        <w:rPr>
          <w:rFonts w:ascii="Segoe UI" w:hAnsi="Segoe UI" w:cs="Segoe UI"/>
        </w:rPr>
      </w:pPr>
      <w:r>
        <w:rPr>
          <w:rFonts w:ascii="Segoe UI" w:hAnsi="Segoe UI" w:cs="Segoe UI"/>
        </w:rPr>
        <w:t xml:space="preserve">На основании Классификатора муниципалитеты </w:t>
      </w:r>
      <w:hyperlink r:id="rId9" w:history="1">
        <w:r>
          <w:rPr>
            <w:rStyle w:val="ac"/>
            <w:rFonts w:ascii="Segoe UI" w:hAnsi="Segoe UI" w:cs="Segoe UI"/>
          </w:rPr>
          <w:t xml:space="preserve">устанавливают</w:t>
        </w:r>
      </w:hyperlink>
      <w:r>
        <w:rPr>
          <w:rFonts w:ascii="Segoe UI" w:hAnsi="Segoe UI" w:cs="Segoe UI"/>
        </w:rPr>
        <w:t xml:space="preserve"> в градостроительном регламенте ВРИ для каждой территориальной зоны:</w:t>
      </w:r>
    </w:p>
    <w:p>
      <w:pPr>
        <w:numPr>
          <w:numId w:val="1"/>
          <w:ilvl w:val="0"/>
        </w:numPr>
        <w:tabs>
          <w:tab w:val="clear" w:pos="720"/>
          <w:tab w:val="num" w:pos="709"/>
        </w:tabs>
        <w:ind w:left="0" w:firstLine="567"/>
        <w:rPr>
          <w:rFonts w:ascii="Segoe UI" w:hAnsi="Segoe UI" w:cs="Segoe UI"/>
        </w:rPr>
      </w:pPr>
      <w:r>
        <w:rPr>
          <w:rFonts w:ascii="Segoe UI" w:hAnsi="Segoe UI" w:cs="Segoe UI"/>
        </w:rPr>
        <w:t xml:space="preserve"> </w:t>
      </w:r>
      <w:r>
        <w:rPr>
          <w:rFonts w:ascii="Segoe UI" w:hAnsi="Segoe UI" w:cs="Segoe UI"/>
        </w:rPr>
        <w:t xml:space="preserve">основные (характеризуют </w:t>
      </w:r>
      <w:r>
        <w:rPr>
          <w:rFonts w:ascii="Segoe UI" w:hAnsi="Segoe UI" w:cs="Segoe UI"/>
        </w:rPr>
        <w:t xml:space="preserve">основную деятельность, </w:t>
      </w:r>
      <w:r>
        <w:rPr>
          <w:rFonts w:ascii="Segoe UI" w:hAnsi="Segoe UI" w:cs="Segoe UI"/>
        </w:rPr>
        <w:t xml:space="preserve">для ведения которой используется земельный участок</w:t>
      </w:r>
      <w:r>
        <w:rPr>
          <w:rFonts w:ascii="Segoe UI" w:hAnsi="Segoe UI" w:cs="Segoe UI"/>
          <w:b/>
          <w:bCs/>
        </w:rPr>
        <w:t xml:space="preserve">)</w:t>
      </w:r>
      <w:r>
        <w:rPr>
          <w:rFonts w:ascii="Segoe UI" w:hAnsi="Segoe UI" w:cs="Segoe UI"/>
        </w:rPr>
        <w:t xml:space="preserve">;</w:t>
      </w:r>
    </w:p>
    <w:p>
      <w:pPr>
        <w:numPr>
          <w:numId w:val="1"/>
          <w:ilvl w:val="0"/>
        </w:numPr>
        <w:tabs>
          <w:tab w:val="clear" w:pos="720"/>
          <w:tab w:val="num" w:pos="709"/>
        </w:tabs>
        <w:ind w:left="0" w:firstLine="567"/>
        <w:rPr>
          <w:rFonts w:ascii="Segoe UI" w:hAnsi="Segoe UI" w:cs="Segoe UI"/>
        </w:rPr>
      </w:pPr>
      <w:r>
        <w:rPr>
          <w:rFonts w:ascii="Segoe UI" w:hAnsi="Segoe UI" w:cs="Segoe UI"/>
        </w:rPr>
        <w:t xml:space="preserve"> </w:t>
      </w:r>
      <w:r>
        <w:rPr>
          <w:rFonts w:ascii="Segoe UI" w:hAnsi="Segoe UI" w:cs="Segoe UI"/>
        </w:rPr>
        <w:t xml:space="preserve">условно разрешенные (применяются только при условии получения разрешения от органов местного самоуправления);</w:t>
      </w:r>
    </w:p>
    <w:p>
      <w:pPr>
        <w:numPr>
          <w:numId w:val="1"/>
          <w:ilvl w:val="0"/>
        </w:numPr>
        <w:tabs>
          <w:tab w:val="clear" w:pos="720"/>
          <w:tab w:val="num" w:pos="709"/>
        </w:tabs>
        <w:ind w:left="0" w:firstLine="567"/>
        <w:rPr>
          <w:rFonts w:ascii="Segoe UI" w:hAnsi="Segoe UI" w:cs="Segoe UI"/>
        </w:rPr>
      </w:pPr>
      <w:r>
        <w:rPr>
          <w:rFonts w:ascii="Segoe UI" w:hAnsi="Segoe UI" w:cs="Segoe UI"/>
        </w:rPr>
        <w:t xml:space="preserve"> </w:t>
      </w:r>
      <w:r>
        <w:rPr>
          <w:rFonts w:ascii="Segoe UI" w:hAnsi="Segoe UI" w:cs="Segoe UI"/>
        </w:rPr>
        <w:t xml:space="preserve">вспомогательные (допустимы в качестве дополнительных к основным и условно разрешенным видам использования земельных участков и применяются только совместно с ними).</w:t>
      </w:r>
    </w:p>
    <w:p>
      <w:pPr>
        <w:ind w:firstLine="567"/>
        <w:rPr>
          <w:rFonts w:ascii="Segoe UI" w:hAnsi="Segoe UI" w:cs="Segoe UI"/>
        </w:rPr>
      </w:pPr>
      <w:r>
        <w:rPr>
          <w:rFonts w:ascii="Segoe UI" w:hAnsi="Segoe UI" w:cs="Segoe UI"/>
          <w:b/>
          <w:bCs/>
        </w:rPr>
        <w:t xml:space="preserve">Как узнать текущий ВРИ земельного участка?</w:t>
      </w:r>
    </w:p>
    <w:p>
      <w:pPr>
        <w:ind w:firstLine="567"/>
        <w:rPr>
          <w:rFonts w:ascii="Segoe UI" w:hAnsi="Segoe UI" w:cs="Segoe UI"/>
        </w:rPr>
      </w:pPr>
      <w:r>
        <w:rPr>
          <w:rFonts w:ascii="Segoe UI" w:hAnsi="Segoe UI" w:cs="Segoe UI"/>
        </w:rPr>
        <w:t xml:space="preserve">Уточнить вид разрешенного использования земельного участка можно несколькими способами:</w:t>
      </w:r>
    </w:p>
    <w:p>
      <w:pPr>
        <w:numPr>
          <w:numId w:val="2"/>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Заказать выписку из Единого государственного реестра недвижимости (ЕГРН). Это можно сделать с помощью электронных </w:t>
      </w:r>
      <w:hyperlink r:id="rId10" w:history="1">
        <w:r>
          <w:rPr>
            <w:rStyle w:val="ac"/>
            <w:rFonts w:ascii="Segoe UI" w:hAnsi="Segoe UI" w:cs="Segoe UI"/>
          </w:rPr>
          <w:t xml:space="preserve">сервисов</w:t>
        </w:r>
      </w:hyperlink>
      <w:r>
        <w:rPr>
          <w:rFonts w:ascii="Segoe UI" w:hAnsi="Segoe UI" w:cs="Segoe UI"/>
        </w:rPr>
        <w:t xml:space="preserve"> на сайте Росреестра, в офисах МФЦ, на </w:t>
      </w:r>
      <w:hyperlink r:id="rId11" w:history="1">
        <w:r>
          <w:rPr>
            <w:rStyle w:val="ac"/>
            <w:rFonts w:ascii="Segoe UI" w:hAnsi="Segoe UI" w:cs="Segoe UI"/>
          </w:rPr>
          <w:t xml:space="preserve">портале «Госуслуг</w:t>
        </w:r>
      </w:hyperlink>
      <w:r>
        <w:rPr>
          <w:rFonts w:ascii="Segoe UI" w:hAnsi="Segoe UI" w:cs="Segoe UI"/>
        </w:rPr>
        <w:t xml:space="preserve">», а также на </w:t>
      </w:r>
      <w:hyperlink r:id="rId12" w:history="1">
        <w:r>
          <w:rPr>
            <w:rStyle w:val="ac"/>
            <w:rFonts w:ascii="Segoe UI" w:hAnsi="Segoe UI" w:cs="Segoe UI"/>
          </w:rPr>
          <w:t xml:space="preserve">сайте</w:t>
        </w:r>
      </w:hyperlink>
      <w:r>
        <w:rPr>
          <w:rFonts w:ascii="Segoe UI" w:hAnsi="Segoe UI" w:cs="Segoe UI"/>
        </w:rPr>
        <w:t xml:space="preserve"> </w:t>
      </w:r>
      <w:r>
        <w:rPr>
          <w:rFonts w:ascii="Segoe UI" w:hAnsi="Segoe UI" w:cs="Segoe UI"/>
        </w:rPr>
        <w:t xml:space="preserve">публично-правовой компании Роскадастр</w:t>
      </w:r>
    </w:p>
    <w:p>
      <w:pPr>
        <w:numPr>
          <w:numId w:val="2"/>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Воспользоваться онлайн-сервисом</w:t>
      </w:r>
      <w:r>
        <w:rPr>
          <w:rFonts w:ascii="Segoe UI" w:hAnsi="Segoe UI" w:cs="Segoe UI"/>
        </w:rPr>
        <w:t xml:space="preserve"> Национальной системы пространственных данных</w:t>
      </w:r>
      <w:r>
        <w:rPr>
          <w:rFonts w:ascii="Segoe UI" w:hAnsi="Segoe UI" w:cs="Segoe UI"/>
        </w:rPr>
        <w:t xml:space="preserve"> </w:t>
      </w:r>
      <w:hyperlink r:id="rId13" w:history="1">
        <w:r>
          <w:rPr>
            <w:rStyle w:val="ac"/>
            <w:rFonts w:ascii="Segoe UI" w:hAnsi="Segoe UI" w:cs="Segoe UI"/>
          </w:rPr>
          <w:t xml:space="preserve">«Публичная кадастровая карта»</w:t>
        </w:r>
      </w:hyperlink>
      <w:r>
        <w:rPr>
          <w:rFonts w:ascii="Segoe UI" w:hAnsi="Segoe UI" w:cs="Segoe UI"/>
        </w:rPr>
        <w:t xml:space="preserve">. Для этого потребуется ввести в поисковую строку адрес участка или его кадастровый номер.</w:t>
      </w:r>
    </w:p>
    <w:p>
      <w:pPr>
        <w:ind w:firstLine="567"/>
        <w:rPr>
          <w:rFonts w:ascii="Segoe UI" w:hAnsi="Segoe UI" w:cs="Segoe UI"/>
        </w:rPr>
      </w:pPr>
      <w:r>
        <w:rPr>
          <w:rFonts w:ascii="Segoe UI" w:hAnsi="Segoe UI" w:cs="Segoe UI"/>
          <w:b/>
          <w:bCs/>
        </w:rPr>
        <w:t xml:space="preserve">Зачем менять/устанавливать ВРИ земельного участка?</w:t>
      </w:r>
    </w:p>
    <w:p>
      <w:pPr>
        <w:ind w:firstLine="567"/>
        <w:rPr>
          <w:rFonts w:ascii="Segoe UI" w:hAnsi="Segoe UI" w:cs="Segoe UI"/>
        </w:rPr>
      </w:pPr>
      <w:r>
        <w:rPr>
          <w:rFonts w:ascii="Segoe UI" w:hAnsi="Segoe UI" w:cs="Segoe UI"/>
        </w:rPr>
        <w:t xml:space="preserve">Использование земельного участка не в соответствии с установленным ВРИ может являться основанием для наложения административного штрафа.</w:t>
      </w:r>
    </w:p>
    <w:p>
      <w:pPr>
        <w:ind w:firstLine="567"/>
        <w:rPr>
          <w:rFonts w:ascii="Segoe UI" w:hAnsi="Segoe UI" w:cs="Segoe UI"/>
        </w:rPr>
      </w:pPr>
      <w:r>
        <w:rPr>
          <w:rFonts w:ascii="Segoe UI" w:hAnsi="Segoe UI" w:cs="Segoe UI"/>
        </w:rPr>
        <w:t xml:space="preserve">Вид разрешенного использования земельного участка необходимо изменить/установить в следующих случаях:</w:t>
      </w:r>
    </w:p>
    <w:p>
      <w:pPr>
        <w:numPr>
          <w:numId w:val="3"/>
          <w:ilvl w:val="0"/>
        </w:numPr>
        <w:tabs>
          <w:tab w:val="num" w:pos="720"/>
        </w:tabs>
        <w:ind w:left="0" w:firstLine="567"/>
        <w:rPr>
          <w:rFonts w:ascii="Segoe UI" w:hAnsi="Segoe UI" w:cs="Segoe UI"/>
        </w:rPr>
      </w:pPr>
      <w:r>
        <w:rPr>
          <w:rFonts w:ascii="Segoe UI" w:hAnsi="Segoe UI" w:cs="Segoe UI"/>
        </w:rPr>
        <w:t xml:space="preserve"> </w:t>
      </w:r>
      <w:r>
        <w:rPr>
          <w:rFonts w:ascii="Segoe UI" w:hAnsi="Segoe UI" w:cs="Segoe UI"/>
        </w:rPr>
        <w:t xml:space="preserve">если вы планируете вести на участке деятельность, не предусмотренную текущим ВРИ;</w:t>
      </w:r>
    </w:p>
    <w:p>
      <w:pPr>
        <w:numPr>
          <w:numId w:val="3"/>
          <w:ilvl w:val="0"/>
        </w:numPr>
        <w:tabs>
          <w:tab w:val="num" w:pos="720"/>
        </w:tabs>
        <w:ind w:left="0" w:firstLine="567"/>
        <w:rPr>
          <w:rFonts w:ascii="Segoe UI" w:hAnsi="Segoe UI" w:cs="Segoe UI"/>
        </w:rPr>
      </w:pPr>
      <w:r>
        <w:rPr>
          <w:rFonts w:ascii="Segoe UI" w:hAnsi="Segoe UI" w:cs="Segoe UI"/>
        </w:rPr>
        <w:t xml:space="preserve"> </w:t>
      </w:r>
      <w:r>
        <w:rPr>
          <w:rFonts w:ascii="Segoe UI" w:hAnsi="Segoe UI" w:cs="Segoe UI"/>
        </w:rPr>
        <w:t xml:space="preserve">если ВРИ земельного участка не установлен.</w:t>
      </w:r>
    </w:p>
    <w:p>
      <w:pPr>
        <w:ind w:firstLine="567"/>
        <w:rPr>
          <w:rFonts w:ascii="Segoe UI" w:hAnsi="Segoe UI" w:cs="Segoe UI"/>
        </w:rPr>
      </w:pPr>
      <w:r>
        <w:rPr>
          <w:rFonts w:ascii="Segoe UI" w:hAnsi="Segoe UI" w:cs="Segoe UI"/>
        </w:rPr>
        <w:t xml:space="preserve">Основной или условно разрешенный ВРИ считается выбранным в отношении такого земельного участка со дня внесения сведений о соответствующем виде разрешенного использования в ЕГРН. Внесение в ЕГРН сведений о вспомогательных ВРИ земельного участка не требуется.</w:t>
      </w:r>
    </w:p>
    <w:p>
      <w:pPr>
        <w:ind w:firstLine="567"/>
        <w:rPr>
          <w:rFonts w:ascii="Segoe UI" w:hAnsi="Segoe UI" w:cs="Segoe UI"/>
        </w:rPr>
      </w:pPr>
      <w:r>
        <w:rPr>
          <w:rFonts w:ascii="Segoe UI" w:hAnsi="Segoe UI" w:cs="Segoe UI"/>
          <w:b/>
          <w:bCs/>
        </w:rPr>
        <w:t xml:space="preserve">Как поменять основной ВРИ земельного участка: порядок действий</w:t>
      </w:r>
    </w:p>
    <w:p>
      <w:pPr>
        <w:ind w:firstLine="567"/>
        <w:rPr>
          <w:rFonts w:ascii="Segoe UI" w:hAnsi="Segoe UI" w:cs="Segoe UI"/>
        </w:rPr>
      </w:pPr>
      <w:r>
        <w:rPr>
          <w:rFonts w:ascii="Segoe UI" w:hAnsi="Segoe UI" w:cs="Segoe UI"/>
        </w:rPr>
        <w:t xml:space="preserve">Для изменения вида разрешенного использования земельного участка нужно руководствоваться правилами землепользования и застройки (ПЗЗ). Эти правила оформляются в виде документа, который содержит градостроительные регламенты и карты территориального зонирования.</w:t>
      </w:r>
    </w:p>
    <w:p>
      <w:pPr>
        <w:ind w:firstLine="567"/>
        <w:rPr>
          <w:rFonts w:ascii="Segoe UI" w:hAnsi="Segoe UI" w:cs="Segoe UI"/>
        </w:rPr>
      </w:pPr>
      <w:r>
        <w:rPr>
          <w:rFonts w:ascii="Segoe UI" w:hAnsi="Segoe UI" w:cs="Segoe UI"/>
        </w:rPr>
        <w:t xml:space="preserve">Для начала необходимо уточнить, приняты ли ПЗЗ уполномоченным органом в вашем населенном пункте.</w:t>
      </w:r>
    </w:p>
    <w:p>
      <w:pPr>
        <w:ind w:firstLine="567"/>
        <w:rPr>
          <w:rFonts w:ascii="Segoe UI" w:hAnsi="Segoe UI" w:cs="Segoe UI"/>
        </w:rPr>
      </w:pPr>
      <w:r>
        <w:rPr>
          <w:rFonts w:ascii="Segoe UI" w:hAnsi="Segoe UI" w:cs="Segoe UI"/>
        </w:rPr>
        <w:t xml:space="preserve">Если градостроительный регламент установлен для территории, на которой расположен Ваш земельный участок и содержит необходимый ВРИ, то следует подать в орган регистрации прав заявление об изменении ВРИ земельного участка, указав в заявлении ВРИ из тех видов, которые установлены градостроительным регламентом, утвержденным в составе ПЗЗ.</w:t>
      </w:r>
    </w:p>
    <w:p>
      <w:pPr>
        <w:ind w:firstLine="567"/>
        <w:rPr>
          <w:rFonts w:ascii="Segoe UI" w:hAnsi="Segoe UI" w:cs="Segoe UI"/>
        </w:rPr>
      </w:pPr>
      <w:r>
        <w:rPr>
          <w:rFonts w:ascii="Segoe UI" w:hAnsi="Segoe UI" w:cs="Segoe UI"/>
        </w:rPr>
        <w:t xml:space="preserve">В соответствии с законодательством при наличии утвержденного градостроительного регламента правообладатель земельного участка, за исключением случаев, предусмотренных законом, вправе самостоятельно без дополнительных разрешений и согласований выбрать вид разрешенного использования земельного участка из числа видов, предусмотренных градостроительным регламентом.</w:t>
      </w:r>
    </w:p>
    <w:p>
      <w:pPr>
        <w:ind w:firstLine="567"/>
        <w:rPr>
          <w:rFonts w:ascii="Segoe UI" w:hAnsi="Segoe UI" w:cs="Segoe UI"/>
        </w:rPr>
      </w:pPr>
      <w:r>
        <w:rPr>
          <w:rFonts w:ascii="Segoe UI" w:hAnsi="Segoe UI" w:cs="Segoe UI"/>
        </w:rPr>
        <w:t xml:space="preserve">При этом необходимо учитывать, что действие градостроительного регламента не распространяется на земельные участки:</w:t>
      </w:r>
    </w:p>
    <w:p>
      <w:pPr>
        <w:numPr>
          <w:numId w:val="4"/>
          <w:ilvl w:val="0"/>
        </w:numPr>
        <w:tabs>
          <w:tab w:val="clear" w:pos="720"/>
        </w:tabs>
        <w:ind w:left="0" w:firstLine="567"/>
        <w:rPr>
          <w:rFonts w:ascii="Segoe UI" w:hAnsi="Segoe UI" w:cs="Segoe UI"/>
        </w:rPr>
      </w:pPr>
      <w:r>
        <w:rPr>
          <w:rFonts w:ascii="Segoe UI" w:hAnsi="Segoe UI" w:cs="Segoe UI"/>
        </w:rPr>
        <w:t xml:space="preserve"> </w:t>
      </w:r>
      <w:r>
        <w:rPr>
          <w:rFonts w:ascii="Segoe UI" w:hAnsi="Segoe UI" w:cs="Segoe UI"/>
        </w:rPr>
        <w:t xml:space="preserve">в границах территорий объектов культурного наследия;</w:t>
      </w:r>
    </w:p>
    <w:p>
      <w:pPr>
        <w:numPr>
          <w:numId w:val="4"/>
          <w:ilvl w:val="0"/>
        </w:numPr>
        <w:tabs>
          <w:tab w:val="clear" w:pos="720"/>
        </w:tabs>
        <w:ind w:left="0" w:firstLine="567"/>
        <w:rPr>
          <w:rFonts w:ascii="Segoe UI" w:hAnsi="Segoe UI" w:cs="Segoe UI"/>
        </w:rPr>
      </w:pPr>
      <w:r>
        <w:rPr>
          <w:rFonts w:ascii="Segoe UI" w:hAnsi="Segoe UI" w:cs="Segoe UI"/>
        </w:rPr>
        <w:t xml:space="preserve"> </w:t>
      </w:r>
      <w:r>
        <w:rPr>
          <w:rFonts w:ascii="Segoe UI" w:hAnsi="Segoe UI" w:cs="Segoe UI"/>
        </w:rPr>
        <w:t xml:space="preserve">в границах территорий общего пользования;</w:t>
      </w:r>
    </w:p>
    <w:p>
      <w:pPr>
        <w:numPr>
          <w:numId w:val="4"/>
          <w:ilvl w:val="0"/>
        </w:numPr>
        <w:tabs>
          <w:tab w:val="clear" w:pos="720"/>
        </w:tabs>
        <w:ind w:left="0" w:firstLine="567"/>
        <w:rPr>
          <w:rFonts w:ascii="Segoe UI" w:hAnsi="Segoe UI" w:cs="Segoe UI"/>
        </w:rPr>
      </w:pPr>
      <w:r>
        <w:rPr>
          <w:rFonts w:ascii="Segoe UI" w:hAnsi="Segoe UI" w:cs="Segoe UI"/>
        </w:rPr>
        <w:t xml:space="preserve"> </w:t>
      </w:r>
      <w:r>
        <w:rPr>
          <w:rFonts w:ascii="Segoe UI" w:hAnsi="Segoe UI" w:cs="Segoe UI"/>
        </w:rPr>
        <w:t xml:space="preserve">предназначенные для размещения линейных объектов и (или) занятые линейными объектами;</w:t>
      </w:r>
    </w:p>
    <w:p>
      <w:pPr>
        <w:numPr>
          <w:numId w:val="4"/>
          <w:ilvl w:val="0"/>
        </w:numPr>
        <w:tabs>
          <w:tab w:val="clear" w:pos="720"/>
        </w:tabs>
        <w:ind w:left="0" w:firstLine="567"/>
        <w:rPr>
          <w:rFonts w:ascii="Segoe UI" w:hAnsi="Segoe UI" w:cs="Segoe UI"/>
        </w:rPr>
      </w:pPr>
      <w:r>
        <w:rPr>
          <w:rFonts w:ascii="Segoe UI" w:hAnsi="Segoe UI" w:cs="Segoe UI"/>
        </w:rPr>
        <w:t xml:space="preserve"> </w:t>
      </w:r>
      <w:r>
        <w:rPr>
          <w:rFonts w:ascii="Segoe UI" w:hAnsi="Segoe UI" w:cs="Segoe UI"/>
        </w:rPr>
        <w:t xml:space="preserve">предоставленные для добычи полезных ископаемых.</w:t>
      </w:r>
    </w:p>
    <w:p>
      <w:pPr>
        <w:ind w:firstLine="567"/>
        <w:rPr>
          <w:rFonts w:ascii="Segoe UI" w:hAnsi="Segoe UI" w:cs="Segoe UI"/>
        </w:rPr>
      </w:pPr>
      <w:r>
        <w:rPr>
          <w:rFonts w:ascii="Segoe UI" w:hAnsi="Segoe UI" w:cs="Segoe UI"/>
        </w:rPr>
        <w:t xml:space="preserve">Кроме того,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ind w:firstLine="567"/>
        <w:rPr>
          <w:rFonts w:ascii="Segoe UI" w:hAnsi="Segoe UI" w:cs="Segoe UI"/>
        </w:rPr>
      </w:pPr>
      <w:r>
        <w:rPr>
          <w:rFonts w:ascii="Segoe UI" w:hAnsi="Segoe UI" w:cs="Segoe UI"/>
        </w:rPr>
        <w:t xml:space="preserve">Для указанных случаев порядок изменения ВРИ должен быть установлен федеральным законом.</w:t>
      </w:r>
    </w:p>
    <w:p>
      <w:pPr>
        <w:ind w:firstLine="567"/>
        <w:rPr>
          <w:rFonts w:ascii="Segoe UI" w:hAnsi="Segoe UI" w:cs="Segoe UI"/>
        </w:rPr>
      </w:pPr>
      <w:r>
        <w:rPr>
          <w:rFonts w:ascii="Segoe UI" w:hAnsi="Segoe UI" w:cs="Segoe UI"/>
          <w:b/>
          <w:bCs/>
        </w:rPr>
        <w:t xml:space="preserve">Какие документы потребуются для изменения в ЕГРН основного и вспомогательного ВРИ земельного участка?</w:t>
      </w:r>
    </w:p>
    <w:p>
      <w:pPr>
        <w:ind w:firstLine="567"/>
        <w:rPr>
          <w:rFonts w:ascii="Segoe UI" w:hAnsi="Segoe UI" w:cs="Segoe UI"/>
        </w:rPr>
      </w:pPr>
      <w:r>
        <w:rPr>
          <w:rFonts w:ascii="Segoe UI" w:hAnsi="Segoe UI" w:cs="Segoe UI"/>
        </w:rPr>
        <w:t xml:space="preserve">Для получения услуги необходимо предоставить следующие документы:</w:t>
      </w:r>
    </w:p>
    <w:p>
      <w:pPr>
        <w:numPr>
          <w:numId w:val="5"/>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заявление о государственном кадастровом учете без одновременной регистрации прав, в котором указывается выбранный вид разрешенного использования;</w:t>
      </w:r>
    </w:p>
    <w:p>
      <w:pPr>
        <w:numPr>
          <w:numId w:val="5"/>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документ, удостоверяющий личность заявителя или представителя заявителя;</w:t>
      </w:r>
    </w:p>
    <w:p>
      <w:pPr>
        <w:numPr>
          <w:numId w:val="5"/>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документ, удостоверяющий права (полномочия) представителя заявителя (в случае, если от вашего имени действует представитель).</w:t>
      </w:r>
    </w:p>
    <w:p>
      <w:pPr>
        <w:ind w:firstLine="567"/>
        <w:rPr>
          <w:rFonts w:ascii="Segoe UI" w:hAnsi="Segoe UI" w:cs="Segoe UI"/>
        </w:rPr>
      </w:pPr>
      <w:r>
        <w:rPr>
          <w:rFonts w:ascii="Segoe UI" w:hAnsi="Segoe UI" w:cs="Segoe UI"/>
          <w:b/>
          <w:bCs/>
        </w:rPr>
        <w:t xml:space="preserve">Куда подать документы для изменения ВРИ земельного участка?</w:t>
      </w:r>
    </w:p>
    <w:p>
      <w:pPr>
        <w:ind w:firstLine="567"/>
        <w:rPr>
          <w:rFonts w:ascii="Segoe UI" w:hAnsi="Segoe UI" w:cs="Segoe UI"/>
        </w:rPr>
      </w:pPr>
      <w:r>
        <w:rPr>
          <w:rFonts w:ascii="Segoe UI" w:hAnsi="Segoe UI" w:cs="Segoe UI"/>
        </w:rPr>
        <w:t xml:space="preserve">Заявление в орган регистрации прав можно предоставить следующими способами:</w:t>
      </w:r>
    </w:p>
    <w:p>
      <w:pPr>
        <w:numPr>
          <w:numId w:val="6"/>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в бумажном виде при личном визите в МФЦ;</w:t>
      </w:r>
    </w:p>
    <w:p>
      <w:pPr>
        <w:numPr>
          <w:numId w:val="6"/>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в электронном виде через личный кабинет на официальном сайте Росреестра или на портале Госуслуг;</w:t>
      </w:r>
    </w:p>
    <w:p>
      <w:pPr>
        <w:ind w:firstLine="567"/>
        <w:rPr>
          <w:rFonts w:ascii="Segoe UI" w:hAnsi="Segoe UI" w:cs="Segoe UI"/>
        </w:rPr>
      </w:pPr>
      <w:r>
        <w:rPr>
          <w:rFonts w:ascii="Segoe UI" w:hAnsi="Segoe UI" w:cs="Segoe UI"/>
          <w:b/>
          <w:bCs/>
        </w:rPr>
        <w:t xml:space="preserve">Как установить условно разрешенный ВРИ земельного участка?</w:t>
      </w:r>
    </w:p>
    <w:p>
      <w:pPr>
        <w:ind w:firstLine="567"/>
        <w:rPr>
          <w:rFonts w:ascii="Segoe UI" w:hAnsi="Segoe UI" w:cs="Segoe UI"/>
        </w:rPr>
      </w:pPr>
      <w:r>
        <w:rPr>
          <w:rFonts w:ascii="Segoe UI" w:hAnsi="Segoe UI" w:cs="Segoe UI"/>
        </w:rPr>
        <w:t xml:space="preserve">Чтобы установить условно разрешенный вид использования, требуется получить разрешение. Для этого правообладателю необходимо направить заявление в комиссию по подготовке проекта ПЗЗ. Затем будут проведены </w:t>
      </w:r>
      <w:r>
        <w:rPr>
          <w:rFonts w:ascii="Segoe UI" w:hAnsi="Segoe UI" w:cs="Segoe UI"/>
        </w:rPr>
        <w:t xml:space="preserve">общественные обсуждения или публичные слушания, по результатам которых будет принято решение – выдать разрешение либо отказать.</w:t>
      </w:r>
    </w:p>
    <w:p>
      <w:pPr>
        <w:ind w:firstLine="567"/>
        <w:rPr>
          <w:rFonts w:ascii="Segoe UI" w:hAnsi="Segoe UI" w:cs="Segoe UI"/>
        </w:rPr>
      </w:pPr>
      <w:r>
        <w:rPr>
          <w:rFonts w:ascii="Segoe UI" w:hAnsi="Segoe UI" w:cs="Segoe UI"/>
          <w:b/>
          <w:bCs/>
        </w:rPr>
        <w:t xml:space="preserve">В каких случаях нельзя изменить ВРИ участка?</w:t>
      </w:r>
    </w:p>
    <w:p>
      <w:pPr>
        <w:ind w:firstLine="567"/>
        <w:rPr>
          <w:rFonts w:ascii="Segoe UI" w:hAnsi="Segoe UI" w:cs="Segoe UI"/>
        </w:rPr>
      </w:pPr>
      <w:r>
        <w:rPr>
          <w:rFonts w:ascii="Segoe UI" w:hAnsi="Segoe UI" w:cs="Segoe UI"/>
        </w:rPr>
        <w:t xml:space="preserve">Изменить вид разрешенного использования участка невозможно:</w:t>
      </w:r>
    </w:p>
    <w:p>
      <w:pPr>
        <w:numPr>
          <w:numId w:val="7"/>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если договор аренды участка, находящегося в государственной (муниципальной) собственности, заключен на торгах;</w:t>
      </w:r>
    </w:p>
    <w:p>
      <w:pPr>
        <w:numPr>
          <w:numId w:val="7"/>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арендатору самостоятельно, если участок предоставлен в аренду для определенного вида использования;</w:t>
      </w:r>
    </w:p>
    <w:p>
      <w:pPr>
        <w:numPr>
          <w:numId w:val="7"/>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если градостроительным регламентом и ПЗЗ для запрашиваемого вида использования установлены предельные размеры и параметры, не позволяющие вести деятельность согласно данному ВРИ;</w:t>
      </w:r>
    </w:p>
    <w:p>
      <w:pPr>
        <w:numPr>
          <w:numId w:val="7"/>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если земельный участок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при отсутствии порядка изменения ВРИ таких земельных участков, установленного федеральным законом;</w:t>
      </w:r>
    </w:p>
    <w:p>
      <w:pPr>
        <w:numPr>
          <w:numId w:val="7"/>
          <w:ilvl w:val="0"/>
        </w:numPr>
        <w:ind w:left="0" w:firstLine="567"/>
        <w:rPr>
          <w:rFonts w:ascii="Segoe UI" w:hAnsi="Segoe UI" w:cs="Segoe UI"/>
        </w:rPr>
      </w:pPr>
      <w:r>
        <w:rPr>
          <w:rFonts w:ascii="Segoe UI" w:hAnsi="Segoe UI" w:cs="Segoe UI"/>
        </w:rPr>
        <w:t xml:space="preserve"> </w:t>
      </w:r>
      <w:r>
        <w:rPr>
          <w:rFonts w:ascii="Segoe UI" w:hAnsi="Segoe UI" w:cs="Segoe UI"/>
        </w:rPr>
        <w:t xml:space="preserve">если земельный участок, находящийся в государственной или муниципальной собственности, предоставлен в аренду без проведения торгов для производства продукции по импортозамещению.  </w:t>
      </w:r>
    </w:p>
    <w:p>
      <w:pPr>
        <w:spacing w:after="0" w:line="240" w:lineRule="auto"/>
        <w:jc w:val="both"/>
        <w:rPr>
          <w:rFonts w:ascii="Segoe UI" w:hAnsi="Segoe UI" w:cs="Segoe UI" w:eastAsiaTheme="minorEastAsia"/>
          <w:lang w:eastAsia="ru-RU"/>
        </w:rPr>
      </w:pPr>
      <w:r>
        <w:rPr>
          <w:rFonts w:cs="Times New Roman" w:eastAsiaTheme="minorEastAsia"/>
          <w:lang w:eastAsia="ru-RU"/>
        </w:rPr>
        <mc:AlternateContent>
          <mc:Choice Requires="wpg">
            <w:drawing>
              <wp:anchor xmlns:wp="http://schemas.openxmlformats.org/drawingml/2006/wordprocessingDrawing" xmlns:wp14="http://schemas.microsoft.com/office/word/2010/wordprocessingDrawing" distT="4294967289" distB="4294967289" distL="114300" distR="114300" simplePos="0" relativeHeight="251661312" behindDoc="0" locked="0" layoutInCell="1" allowOverlap="1">
                <wp:simplePos x="0" y="0"/>
                <wp:positionH relativeFrom="margin">
                  <wp:align>right</wp:align>
                </wp:positionH>
                <wp:positionV relativeFrom="paragraph">
                  <wp:posOffset>67945</wp:posOffset>
                </wp:positionV>
                <wp:extent cx="6000750" cy="0"/>
                <wp:effectExtent l="0" t="0" r="19050" b="19050"/>
                <wp:wrapNone/>
                <wp:docPr id="2" name="Прямая со стрелкой 3"/>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noFill/>
                        <a:ln w="15875">
                          <a:solidFill>
                            <a:srgbClr val="0070C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61312;o:allowoverlap:true;o:allowincell:true;mso-position-horizontal-relative:margin;mso-position-horizontal:right;mso-position-vertical-relative:text;margin-top:5.35pt;mso-position-vertical:absolute;width:472.50pt;height:0.00pt;mso-wrap-distance-left:9.00pt;mso-wrap-distance-top:-169093.20pt;mso-wrap-distance-right:9.00pt;mso-wrap-distance-bottom:-169093.20pt;visibility:visible;" filled="f" strokecolor="#0070C0" strokeweight="1.25pt"/>
            </w:pict>
          </mc:Fallback>
        </mc:AlternateContent>
      </w:r>
    </w:p>
    <w:p>
      <w:pPr>
        <w:shd w:val="clear" w:color="auto" w:fill="ffffff"/>
        <w:spacing w:after="0" w:line="240" w:lineRule="auto"/>
        <w:rPr>
          <w:rFonts w:ascii="Segoe UI" w:hAnsi="Segoe UI" w:cs="Segoe UI" w:eastAsiaTheme="minorEastAsia"/>
          <w:b/>
          <w:sz w:val="18"/>
          <w:szCs w:val="18"/>
          <w:lang w:eastAsia="ru-RU"/>
        </w:rPr>
      </w:pPr>
      <w:r>
        <w:rPr>
          <w:rFonts w:ascii="Segoe UI" w:hAnsi="Segoe UI" w:cs="Segoe UI" w:eastAsiaTheme="minorEastAsia"/>
          <w:b/>
          <w:sz w:val="18"/>
          <w:szCs w:val="18"/>
          <w:lang w:eastAsia="ru-RU"/>
        </w:rPr>
        <w:t xml:space="preserve">Контакты для СМИ</w:t>
      </w:r>
    </w:p>
    <w:p>
      <w:pPr>
        <w:shd w:val="clear" w:color="auto" w:fill="ffffff"/>
        <w:spacing w:after="0" w:line="240" w:lineRule="auto"/>
        <w:rPr>
          <w:rFonts w:ascii="Segoe UI" w:hAnsi="Segoe UI" w:cs="Segoe UI" w:eastAsiaTheme="minorEastAsia"/>
          <w:sz w:val="18"/>
          <w:szCs w:val="18"/>
          <w:lang w:eastAsia="ru-RU"/>
        </w:rPr>
      </w:pPr>
      <w:r>
        <w:rPr>
          <w:rFonts w:ascii="Segoe UI" w:hAnsi="Segoe UI" w:cs="Segoe UI" w:eastAsiaTheme="minorEastAsia"/>
          <w:sz w:val="18"/>
          <w:szCs w:val="18"/>
          <w:lang w:eastAsia="ru-RU"/>
        </w:rPr>
        <w:t xml:space="preserve">Пресс-служба Управления Росреестра по Свердловской области </w:t>
      </w:r>
    </w:p>
    <w:p>
      <w:pPr>
        <w:spacing w:after="0" w:line="240" w:lineRule="auto"/>
        <w:jc w:val="both"/>
        <w:rPr>
          <w:rFonts w:ascii="Segoe UI" w:hAnsi="Segoe UI" w:cs="Segoe UI" w:eastAsiaTheme="minorEastAsia"/>
          <w:color w:val="000000"/>
          <w:sz w:val="18"/>
          <w:szCs w:val="18"/>
          <w:lang w:eastAsia="ru-RU"/>
        </w:rPr>
      </w:pPr>
      <w:r>
        <w:rPr>
          <w:rFonts w:ascii="Segoe UI" w:hAnsi="Segoe UI" w:cs="Segoe UI" w:eastAsiaTheme="minorEastAsia"/>
          <w:sz w:val="18"/>
          <w:szCs w:val="18"/>
          <w:lang w:eastAsia="ru-RU"/>
        </w:rPr>
        <w:t xml:space="preserve">+7 343</w:t>
      </w:r>
      <w:r>
        <w:rPr>
          <w:rFonts w:ascii="Segoe UI" w:hAnsi="Segoe UI" w:cs="Segoe UI" w:eastAsiaTheme="minorEastAsia"/>
          <w:sz w:val="18"/>
          <w:szCs w:val="18"/>
          <w:lang w:val="en-US" w:eastAsia="ru-RU"/>
        </w:rPr>
        <w:t xml:space="preserve"> </w:t>
      </w:r>
      <w:r>
        <w:rPr>
          <w:rFonts w:ascii="Segoe UI" w:hAnsi="Segoe UI" w:cs="Segoe UI" w:eastAsiaTheme="minorEastAsia"/>
          <w:sz w:val="18"/>
          <w:szCs w:val="18"/>
          <w:lang w:eastAsia="ru-RU"/>
        </w:rPr>
        <w:t xml:space="preserve">375 40 </w:t>
      </w:r>
      <w:r>
        <w:rPr>
          <w:rFonts w:ascii="Segoe UI" w:hAnsi="Segoe UI" w:cs="Segoe UI" w:eastAsiaTheme="minorEastAsia"/>
          <w:color w:val="000000"/>
          <w:sz w:val="18"/>
          <w:szCs w:val="18"/>
          <w:lang w:eastAsia="ru-RU"/>
        </w:rPr>
        <w:t xml:space="preserve">81 </w:t>
      </w:r>
    </w:p>
    <w:p>
      <w:pPr>
        <w:spacing w:after="0" w:line="240" w:lineRule="auto"/>
        <w:jc w:val="both"/>
        <w:rPr>
          <w:rFonts w:ascii="Segoe UI" w:hAnsi="Segoe UI" w:cs="Segoe UI" w:eastAsiaTheme="minorEastAsia"/>
          <w:color w:val="000000"/>
          <w:sz w:val="18"/>
          <w:szCs w:val="18"/>
          <w:lang w:eastAsia="ru-RU"/>
        </w:rPr>
      </w:pPr>
    </w:p>
    <w:p>
      <w:pPr>
        <w:spacing w:after="0" w:line="240" w:lineRule="auto"/>
        <w:jc w:val="both"/>
        <w:rPr>
          <w:rFonts w:ascii="Segoe UI" w:hAnsi="Segoe UI" w:cs="Segoe UI" w:eastAsiaTheme="minorEastAsia"/>
          <w:color w:val="000000"/>
          <w:sz w:val="18"/>
          <w:szCs w:val="18"/>
          <w:lang w:eastAsia="ru-RU"/>
        </w:rPr>
      </w:pPr>
      <w:hyperlink r:id="rId14" w:history="1">
        <w:r>
          <w:rPr>
            <w:rFonts w:ascii="Segoe UI" w:hAnsi="Segoe UI" w:cs="Segoe UI" w:eastAsiaTheme="minorEastAsia"/>
            <w:color w:val="000000"/>
            <w:sz w:val="18"/>
            <w:szCs w:val="18"/>
            <w:u w:val="single"/>
            <w:lang w:val="en-US" w:eastAsia="ru-RU"/>
          </w:rPr>
          <w:t xml:space="preserve">press</w:t>
        </w:r>
        <w:r>
          <w:rPr>
            <w:rFonts w:ascii="Segoe UI" w:hAnsi="Segoe UI" w:cs="Segoe UI" w:eastAsiaTheme="minorEastAsia"/>
            <w:color w:val="000000"/>
            <w:sz w:val="18"/>
            <w:szCs w:val="18"/>
            <w:u w:val="single"/>
            <w:lang w:eastAsia="ru-RU"/>
          </w:rPr>
          <w:t xml:space="preserve">66_</w:t>
        </w:r>
        <w:r>
          <w:rPr>
            <w:rFonts w:ascii="Segoe UI" w:hAnsi="Segoe UI" w:cs="Segoe UI" w:eastAsiaTheme="minorEastAsia"/>
            <w:color w:val="000000"/>
            <w:sz w:val="18"/>
            <w:szCs w:val="18"/>
            <w:u w:val="single"/>
            <w:lang w:val="en-US" w:eastAsia="ru-RU"/>
          </w:rPr>
          <w:t xml:space="preserve">rosreestr</w:t>
        </w:r>
        <w:r>
          <w:rPr>
            <w:rFonts w:ascii="Segoe UI" w:hAnsi="Segoe UI" w:cs="Segoe UI" w:eastAsiaTheme="minorEastAsia"/>
            <w:color w:val="000000"/>
            <w:sz w:val="18"/>
            <w:szCs w:val="18"/>
            <w:u w:val="single"/>
            <w:lang w:eastAsia="ru-RU"/>
          </w:rPr>
          <w:t xml:space="preserve">@</w:t>
        </w:r>
        <w:r>
          <w:rPr>
            <w:rFonts w:ascii="Segoe UI" w:hAnsi="Segoe UI" w:cs="Segoe UI" w:eastAsiaTheme="minorEastAsia"/>
            <w:color w:val="000000"/>
            <w:sz w:val="18"/>
            <w:szCs w:val="18"/>
            <w:u w:val="single"/>
            <w:lang w:val="en-US" w:eastAsia="ru-RU"/>
          </w:rPr>
          <w:t xml:space="preserve">mail</w:t>
        </w:r>
        <w:r>
          <w:rPr>
            <w:rFonts w:ascii="Segoe UI" w:hAnsi="Segoe UI" w:cs="Segoe UI" w:eastAsiaTheme="minorEastAsia"/>
            <w:color w:val="000000"/>
            <w:sz w:val="18"/>
            <w:szCs w:val="18"/>
            <w:u w:val="single"/>
            <w:lang w:eastAsia="ru-RU"/>
          </w:rPr>
          <w:t xml:space="preserve">.</w:t>
        </w:r>
        <w:r>
          <w:rPr>
            <w:rFonts w:ascii="Segoe UI" w:hAnsi="Segoe UI" w:cs="Segoe UI" w:eastAsiaTheme="minorEastAsia"/>
            <w:color w:val="000000"/>
            <w:sz w:val="18"/>
            <w:szCs w:val="18"/>
            <w:u w:val="single"/>
            <w:lang w:val="en-US" w:eastAsia="ru-RU"/>
          </w:rPr>
          <w:t xml:space="preserve">ru</w:t>
        </w:r>
      </w:hyperlink>
    </w:p>
    <w:p>
      <w:pPr>
        <w:spacing w:after="0" w:line="240" w:lineRule="auto"/>
        <w:jc w:val="both"/>
        <w:rPr>
          <w:rFonts w:ascii="Segoe UI" w:hAnsi="Segoe UI" w:cs="Segoe UI" w:eastAsiaTheme="minorEastAsia"/>
          <w:color w:val="000000"/>
          <w:sz w:val="18"/>
          <w:szCs w:val="18"/>
          <w:lang w:eastAsia="ru-RU"/>
        </w:rPr>
      </w:pPr>
      <w:hyperlink r:id="rId15" w:history="1">
        <w:r>
          <w:rPr>
            <w:rFonts w:ascii="Segoe UI" w:hAnsi="Segoe UI" w:cs="Segoe UI" w:eastAsiaTheme="minorEastAsia"/>
            <w:color w:val="0000ff"/>
            <w:sz w:val="18"/>
            <w:szCs w:val="18"/>
            <w:u w:val="single"/>
            <w:lang w:val="en-US" w:eastAsia="ru-RU"/>
          </w:rPr>
          <w:t xml:space="preserve">www</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rosreestr</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gov</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ru</w:t>
        </w:r>
      </w:hyperlink>
    </w:p>
    <w:p>
      <w:pPr>
        <w:spacing w:after="0" w:line="240" w:lineRule="auto"/>
        <w:jc w:val="both"/>
        <w:rPr>
          <w:rFonts w:ascii="Segoe UI" w:hAnsi="Segoe UI" w:cs="Segoe UI" w:eastAsiaTheme="minorEastAsia"/>
          <w:color w:val="000000"/>
          <w:sz w:val="18"/>
          <w:szCs w:val="18"/>
          <w:lang w:eastAsia="ru-RU"/>
        </w:rPr>
      </w:pPr>
      <w:r>
        <w:rPr>
          <w:rFonts w:ascii="Segoe UI" w:hAnsi="Segoe UI" w:cs="Segoe UI" w:eastAsiaTheme="minorEastAsia"/>
          <w:color w:val="000000"/>
          <w:sz w:val="18"/>
          <w:szCs w:val="18"/>
          <w:lang w:eastAsia="ru-RU"/>
        </w:rPr>
        <w:t xml:space="preserve">620062, г. Екатеринбург, ул. Генеральская, 6 а.</w:t>
      </w:r>
    </w:p>
    <w:p>
      <w:pPr>
        <w:ind w:firstLine="709"/>
        <w:jc w:val="both"/>
        <w:rPr>
          <w:rFonts w:ascii="Times New Roman" w:hAnsi="Times New Roman" w:cs="Times New Roman"/>
        </w:rPr>
      </w:pPr>
    </w:p>
    <w:p>
      <w:pPr>
        <w:ind w:left="567"/>
        <w:rPr>
          <w:rFonts w:ascii="Segoe UI" w:hAnsi="Segoe UI" w:cs="Segoe UI"/>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Wingdings">
    <w:panose1 w:val="05000000000000000000"/>
  </w:font>
  <w:font w:name="Courier New">
    <w:panose1 w:val="02070309020205020404"/>
  </w:font>
  <w:font w:name="Symbol">
    <w:panose1 w:val="05050102010706020507"/>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multiLevelType w:val="hybridMultilevel"/>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Theme="majorHAnsi" w:hAnsiTheme="majorHAnsi" w:eastAsiaTheme="majorEastAsia" w:cstheme="majorBidi"/>
      <w:color w:val="2f5496" w:themeColor="accent1" w:themeShade="BF"/>
      <w:sz w:val="40"/>
      <w:szCs w:val="40"/>
    </w:rPr>
  </w:style>
  <w:style w:type="character" w:styleId="20" w:customStyle="1">
    <w:name w:val="Заголовок 2 Знак"/>
    <w:basedOn w:val="a0"/>
    <w:link w:val="2"/>
    <w:uiPriority w:val="9"/>
    <w:semiHidden/>
    <w:rPr>
      <w:rFonts w:asciiTheme="majorHAnsi" w:hAnsiTheme="majorHAnsi" w:eastAsiaTheme="majorEastAsia" w:cstheme="majorBidi"/>
      <w:color w:val="2f5496" w:themeColor="accent1" w:themeShade="BF"/>
      <w:sz w:val="32"/>
      <w:szCs w:val="32"/>
    </w:rPr>
  </w:style>
  <w:style w:type="character" w:styleId="30" w:customStyle="1">
    <w:name w:val="Заголовок 3 Знак"/>
    <w:basedOn w:val="a0"/>
    <w:link w:val="3"/>
    <w:uiPriority w:val="9"/>
    <w:semiHidden/>
    <w:rPr>
      <w:rFonts w:eastAsiaTheme="majorEastAsia" w:cstheme="majorBidi"/>
      <w:color w:val="2f5496" w:themeColor="accent1" w:themeShade="BF"/>
      <w:sz w:val="28"/>
      <w:szCs w:val="28"/>
    </w:rPr>
  </w:style>
  <w:style w:type="character" w:styleId="40" w:customStyle="1">
    <w:name w:val="Заголовок 4 Знак"/>
    <w:basedOn w:val="a0"/>
    <w:link w:val="4"/>
    <w:uiPriority w:val="9"/>
    <w:semiHidden/>
    <w:rPr>
      <w:rFonts w:eastAsiaTheme="majorEastAsia" w:cstheme="majorBidi"/>
      <w:i/>
      <w:iCs/>
      <w:color w:val="2f5496" w:themeColor="accent1" w:themeShade="BF"/>
    </w:rPr>
  </w:style>
  <w:style w:type="character" w:styleId="50" w:customStyle="1">
    <w:name w:val="Заголовок 5 Знак"/>
    <w:basedOn w:val="a0"/>
    <w:link w:val="5"/>
    <w:uiPriority w:val="9"/>
    <w:semiHidden/>
    <w:rPr>
      <w:rFonts w:eastAsiaTheme="majorEastAsia" w:cstheme="majorBidi"/>
      <w:color w:val="2f5496" w:themeColor="accent1" w:themeShade="BF"/>
    </w:rPr>
  </w:style>
  <w:style w:type="character" w:styleId="60" w:customStyle="1">
    <w:name w:val="Заголовок 6 Знак"/>
    <w:basedOn w:val="a0"/>
    <w:link w:val="6"/>
    <w:uiPriority w:val="9"/>
    <w:semiHidden/>
    <w:rPr>
      <w:rFonts w:eastAsiaTheme="majorEastAsia" w:cstheme="majorBidi"/>
      <w:i/>
      <w:iCs/>
      <w:color w:val="595959" w:themeColor="text1" w:themeTint="A6"/>
    </w:rPr>
  </w:style>
  <w:style w:type="character" w:styleId="70" w:customStyle="1">
    <w:name w:val="Заголовок 7 Знак"/>
    <w:basedOn w:val="a0"/>
    <w:link w:val="7"/>
    <w:uiPriority w:val="9"/>
    <w:semiHidden/>
    <w:rPr>
      <w:rFonts w:eastAsiaTheme="majorEastAsia" w:cstheme="majorBidi"/>
      <w:color w:val="595959" w:themeColor="text1" w:themeTint="A6"/>
    </w:rPr>
  </w:style>
  <w:style w:type="character" w:styleId="80" w:customStyle="1">
    <w:name w:val="Заголовок 8 Знак"/>
    <w:basedOn w:val="a0"/>
    <w:link w:val="8"/>
    <w:uiPriority w:val="9"/>
    <w:semiHidden/>
    <w:rPr>
      <w:rFonts w:eastAsiaTheme="majorEastAsia" w:cstheme="majorBidi"/>
      <w:i/>
      <w:iCs/>
      <w:color w:val="272727" w:themeColor="text1" w:themeTint="D8"/>
    </w:rPr>
  </w:style>
  <w:style w:type="character" w:styleId="90" w:customStyle="1">
    <w:name w:val="Заголовок 9 Знак"/>
    <w:basedOn w:val="a0"/>
    <w:link w:val="9"/>
    <w:uiPriority w:val="9"/>
    <w:semiHidden/>
    <w:rPr>
      <w:rFonts w:eastAsiaTheme="majorEastAsia" w:cstheme="majorBidi"/>
      <w:color w:val="272727" w:themeColor="text1" w:themeTint="D8"/>
    </w:rPr>
  </w:style>
  <w:style w:type="paragraph" w:styleId="a3">
    <w:name w:val="Title"/>
    <w:basedOn w:val="a"/>
    <w:next w:val="a"/>
    <w:link w:val="a4"/>
    <w:uiPriority w:val="10"/>
    <w:qFormat/>
    <w:pPr>
      <w:spacing w:after="80" w:line="240" w:lineRule="auto"/>
      <w:contextualSpacing/>
    </w:pPr>
    <w:rPr>
      <w:rFonts w:asciiTheme="majorHAnsi" w:hAnsiTheme="majorHAnsi" w:eastAsiaTheme="majorEastAsia" w:cstheme="majorBidi"/>
      <w:spacing w:val="-10"/>
      <w:sz w:val="56"/>
      <w:szCs w:val="56"/>
    </w:rPr>
  </w:style>
  <w:style w:type="character" w:styleId="a4" w:customStyle="1">
    <w:name w:val="Заголовок Знак"/>
    <w:basedOn w:val="a0"/>
    <w:link w:val="a3"/>
    <w:uiPriority w:val="10"/>
    <w:rPr>
      <w:rFonts w:asciiTheme="majorHAnsi" w:hAnsiTheme="majorHAnsi" w:eastAsiaTheme="majorEastAsia" w:cstheme="majorBidi"/>
      <w:spacing w:val="-10"/>
      <w:sz w:val="56"/>
      <w:szCs w:val="56"/>
    </w:rPr>
  </w:style>
  <w:style w:type="paragraph" w:styleId="a5">
    <w:name w:val="Subtitle"/>
    <w:basedOn w:val="a"/>
    <w:next w:val="a"/>
    <w:link w:val="a6"/>
    <w:uiPriority w:val="11"/>
    <w:qFormat/>
    <w:pPr>
      <w:numPr>
        <w:ilvl w:val="1"/>
      </w:numPr>
    </w:pPr>
    <w:rPr>
      <w:rFonts w:eastAsiaTheme="majorEastAsia" w:cstheme="majorBidi"/>
      <w:color w:val="595959" w:themeColor="text1" w:themeTint="A6"/>
      <w:spacing w:val="15"/>
      <w:sz w:val="28"/>
      <w:szCs w:val="28"/>
    </w:rPr>
  </w:style>
  <w:style w:type="character" w:styleId="a6" w:customStyle="1">
    <w:name w:val="Подзаголовок Знак"/>
    <w:basedOn w:val="a0"/>
    <w:link w:val="a5"/>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styleId="22" w:customStyle="1">
    <w:name w:val="Цитата 2 Знак"/>
    <w:basedOn w:val="a0"/>
    <w:link w:val="21"/>
    <w:uiPriority w:val="29"/>
    <w:rPr>
      <w:i/>
      <w:iCs/>
      <w:color w:val="404040" w:themeColor="text1" w:themeTint="BF"/>
    </w:rPr>
  </w:style>
  <w:style w:type="paragraph" w:styleId="a7">
    <w:name w:val="List Paragraph"/>
    <w:basedOn w:val="a"/>
    <w:uiPriority w:val="34"/>
    <w:qFormat/>
    <w:pPr>
      <w:ind w:left="720"/>
      <w:contextualSpacing/>
    </w:pPr>
  </w:style>
  <w:style w:type="character" w:styleId="a8">
    <w:name w:val="Intense Emphasis"/>
    <w:basedOn w:val="a0"/>
    <w:uiPriority w:val="21"/>
    <w:qFormat/>
    <w:rPr>
      <w:i/>
      <w:iCs/>
      <w:color w:val="2f5496" w:themeColor="accent1" w:themeShade="BF"/>
    </w:rPr>
  </w:style>
  <w:style w:type="paragraph" w:styleId="a9">
    <w:name w:val="Intense Quote"/>
    <w:basedOn w:val="a"/>
    <w:next w:val="a"/>
    <w:link w:val="aa"/>
    <w:uiPriority w:val="30"/>
    <w:qFormat/>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aa" w:customStyle="1">
    <w:name w:val="Выделенная цитата Знак"/>
    <w:basedOn w:val="a0"/>
    <w:link w:val="a9"/>
    <w:uiPriority w:val="30"/>
    <w:rPr>
      <w:i/>
      <w:iCs/>
      <w:color w:val="2f5496" w:themeColor="accent1" w:themeShade="BF"/>
    </w:rPr>
  </w:style>
  <w:style w:type="character" w:styleId="ab">
    <w:name w:val="Intense Reference"/>
    <w:basedOn w:val="a0"/>
    <w:uiPriority w:val="32"/>
    <w:qFormat/>
    <w:rPr>
      <w:b/>
      <w:bCs/>
      <w:smallCaps/>
      <w:color w:val="2f5496" w:themeColor="accent1" w:themeShade="BF"/>
      <w:spacing w:val="5"/>
    </w:rPr>
  </w:style>
  <w:style w:type="character" w:styleId="ac">
    <w:name w:val="Hyperlink"/>
    <w:basedOn w:val="a0"/>
    <w:uiPriority w:val="99"/>
    <w:unhideWhenUsed/>
    <w:rPr>
      <w:color w:val="0563c1" w:themeColor="hyperlink"/>
      <w:u w:val="single"/>
    </w:rPr>
  </w:style>
  <w:style w:type="character" w:styleId="ad">
    <w:name w:val="Unresolved Mention"/>
    <w:basedOn w:val="a0"/>
    <w:uiPriority w:val="99"/>
    <w:semiHidden/>
    <w:unhideWhenUsed/>
    <w:rPr>
      <w:color w:val="605e5c"/>
      <w:shd w:val="clear" w:color="auto" w:fill="e1dfdd"/>
    </w:rPr>
  </w:style>
  <w:style w:type="paragraph" w:styleId="articledecorationfirst" w:customStyle="1">
    <w:name w:val="article_decoration_first"/>
    <w:basedOn w:val="a"/>
    <w:pPr>
      <w:spacing w:before="100" w:beforeAutospacing="1" w:after="100" w:afterAutospacing="1" w:line="240" w:lineRule="auto"/>
    </w:pPr>
    <w:rPr>
      <w:rFonts w:ascii="Times New Roman" w:hAnsi="Times New Roman" w:eastAsia="Times New Roman" w:cs="Times New Roman"/>
      <w:lang w:eastAsia="ru-RU"/>
      <w14:ligatures w14:val="none"/>
    </w:rPr>
  </w:style>
  <w:style w:type="paragraph" w:styleId="ae">
    <w:name w:val="Normal (Web)"/>
    <w:basedOn w:val="a"/>
    <w:uiPriority w:val="99"/>
    <w:unhideWhenUsed/>
    <w:pPr>
      <w:spacing w:before="100" w:beforeAutospacing="1" w:after="100" w:afterAutospacing="1" w:line="240" w:lineRule="auto"/>
    </w:pPr>
    <w:rPr>
      <w:rFonts w:ascii="Times New Roman" w:hAnsi="Times New Roman" w:eastAsia="Times New Roman" w:cs="Times New Roman"/>
      <w:lang w:eastAsia="ru-RU"/>
      <w14:ligatures w14:val="none"/>
    </w:rPr>
  </w:style>
  <w:style w:type="character" w:styleId="af">
    <w:name w:val="FollowedHyperlink"/>
    <w:basedOn w:val="a0"/>
    <w:uiPriority w:val="99"/>
    <w:semiHidden/>
    <w:unhideWhenUsed/>
    <w:rPr>
      <w:color w:val="954f72" w:themeColor="followedHyperlink"/>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png"/><Relationship Id="rId8" Type="http://schemas.openxmlformats.org/officeDocument/2006/relationships/hyperlink" Target="https://base.garant.ru/75062082/53f89421bbdaf741eb2d1ecc4ddb4c33/" TargetMode="External"/><Relationship Id="rId9" Type="http://schemas.openxmlformats.org/officeDocument/2006/relationships/hyperlink" Target="http://www.consultant.ru/document/cons_doc_LAW_51040/39dc72c976ad75cbd1bbdc145ebfc7388c21062e/" TargetMode="External"/><Relationship Id="rId10" Type="http://schemas.openxmlformats.org/officeDocument/2006/relationships/hyperlink" Target="https://rosreestr.gov.ru/eservices/request_info_from_egrn/" TargetMode="External"/><Relationship Id="rId11" Type="http://schemas.openxmlformats.org/officeDocument/2006/relationships/hyperlink" Target="https://www.gosuslugi.ru/600978/1/form" TargetMode="External"/><Relationship Id="rId12" Type="http://schemas.openxmlformats.org/officeDocument/2006/relationships/hyperlink" Target="https://kadastr.ru/services/zakaz-vypisok-iz-egrn3442/" TargetMode="External"/><Relationship Id="rId13" Type="http://schemas.openxmlformats.org/officeDocument/2006/relationships/hyperlink" Target="https://nspd.gov.ru/map?thematic=PKK&amp;baseLayerId=235&amp;zoom=4.32&amp;coordinate_x=9040617.332112517&amp;coordinate_y=8465542.576072736&amp;theme_id=1&amp;is_copy_url=true" TargetMode="External"/><Relationship Id="rId14" Type="http://schemas.openxmlformats.org/officeDocument/2006/relationships/hyperlink" Target="mailto::press66_rosreestr@mail.ru" TargetMode="External"/><Relationship Id="rId15" Type="http://schemas.openxmlformats.org/officeDocument/2006/relationships/hyperlink" Target="http://www.rosreestr.gov.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haracters>6213</Characters>
  <CharactersWithSpaces>7288</CharactersWithSpaces>
  <Company/>
  <DocSecurity>0</DocSecurity>
  <HyperlinksChanged>false</HyperlinksChanged>
  <Lines>51</Lines>
  <LinksUpToDate>false</LinksUpToDate>
  <Pages>4</Pages>
  <Paragraphs>14</Paragraphs>
  <ScaleCrop>false</ScaleCrop>
  <SharedDoc>false</SharedDoc>
  <Template>Normal</Template>
  <TotalTime>287</TotalTime>
  <Words>1089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Погорельская Анна Константиновна</dc:creator>
  <cp:keywords/>
  <dc:description/>
  <cp:lastModifiedBy>Погорельская Анна Константиновна</cp:lastModifiedBy>
  <cp:revision>5</cp:revision>
  <dcterms:created xsi:type="dcterms:W3CDTF">2025-07-10T11:44:00Z</dcterms:created>
  <dcterms:modified xsi:type="dcterms:W3CDTF">2025-07-18T08:53:00Z</dcterms:modified>
</cp:coreProperties>
</file>