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DE19" w14:textId="77777777" w:rsidR="00CD473B" w:rsidRPr="00746F8B" w:rsidRDefault="00CD473B" w:rsidP="00CD473B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1DF61E" wp14:editId="18A1D775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1F1736" w14:textId="77777777" w:rsidR="00CD473B" w:rsidRPr="00746F8B" w:rsidRDefault="00CD473B" w:rsidP="00CD473B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14:paraId="12CA39F4" w14:textId="77777777" w:rsidR="00CD473B" w:rsidRPr="00746F8B" w:rsidRDefault="00CD473B" w:rsidP="00CD473B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78ED7DBD" w14:textId="77777777" w:rsidR="00CD473B" w:rsidRDefault="00CD473B" w:rsidP="00CD473B">
      <w:pPr>
        <w:jc w:val="center"/>
        <w:rPr>
          <w:rFonts w:ascii="Segoe UI" w:hAnsi="Segoe UI" w:cs="Segoe UI"/>
          <w:b/>
          <w:bCs/>
          <w:sz w:val="24"/>
          <w:szCs w:val="24"/>
          <w:highlight w:val="yellow"/>
        </w:rPr>
      </w:pPr>
    </w:p>
    <w:p w14:paraId="3D768D73" w14:textId="03E5A0BD" w:rsidR="00064365" w:rsidRPr="00CD473B" w:rsidRDefault="00064365" w:rsidP="00CD473B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2A6A0F">
        <w:rPr>
          <w:rFonts w:ascii="Segoe UI" w:hAnsi="Segoe UI" w:cs="Segoe UI"/>
          <w:b/>
          <w:bCs/>
          <w:sz w:val="24"/>
          <w:szCs w:val="24"/>
        </w:rPr>
        <w:t xml:space="preserve">Свыше </w:t>
      </w:r>
      <w:r w:rsidR="002A6A0F" w:rsidRPr="002A6A0F">
        <w:rPr>
          <w:rFonts w:ascii="Segoe UI" w:hAnsi="Segoe UI" w:cs="Segoe UI"/>
          <w:b/>
          <w:bCs/>
          <w:sz w:val="24"/>
          <w:szCs w:val="24"/>
        </w:rPr>
        <w:t>2</w:t>
      </w:r>
      <w:r w:rsidR="00CA7F63">
        <w:rPr>
          <w:rFonts w:ascii="Segoe UI" w:hAnsi="Segoe UI" w:cs="Segoe UI"/>
          <w:b/>
          <w:bCs/>
          <w:sz w:val="24"/>
          <w:szCs w:val="24"/>
        </w:rPr>
        <w:t>0</w:t>
      </w:r>
      <w:r w:rsidR="002A6A0F" w:rsidRPr="002A6A0F">
        <w:rPr>
          <w:rFonts w:ascii="Segoe UI" w:hAnsi="Segoe UI" w:cs="Segoe UI"/>
          <w:b/>
          <w:bCs/>
          <w:sz w:val="24"/>
          <w:szCs w:val="24"/>
        </w:rPr>
        <w:t xml:space="preserve"> тыс.</w:t>
      </w:r>
      <w:r w:rsidRPr="002A6A0F">
        <w:rPr>
          <w:rFonts w:ascii="Segoe UI" w:hAnsi="Segoe UI" w:cs="Segoe UI"/>
          <w:b/>
          <w:bCs/>
          <w:sz w:val="24"/>
          <w:szCs w:val="24"/>
        </w:rPr>
        <w:t xml:space="preserve"> жителей</w:t>
      </w:r>
      <w:r w:rsidRPr="00CD473B">
        <w:rPr>
          <w:rFonts w:ascii="Segoe UI" w:hAnsi="Segoe UI" w:cs="Segoe UI"/>
          <w:b/>
          <w:bCs/>
          <w:sz w:val="24"/>
          <w:szCs w:val="24"/>
        </w:rPr>
        <w:t xml:space="preserve"> Свердловской области обезопасили свою недвижимостью от мошеннических действий</w:t>
      </w:r>
    </w:p>
    <w:p w14:paraId="081D40D5" w14:textId="21579697" w:rsidR="00064365" w:rsidRPr="00CD473B" w:rsidRDefault="00064365" w:rsidP="00CD473B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CD473B">
        <w:rPr>
          <w:rFonts w:ascii="Segoe UI" w:hAnsi="Segoe UI" w:cs="Segoe UI"/>
          <w:sz w:val="24"/>
          <w:szCs w:val="24"/>
        </w:rPr>
        <w:t xml:space="preserve">В прошлом году </w:t>
      </w:r>
      <w:r w:rsidR="002A6A0F" w:rsidRPr="00CA7F63">
        <w:rPr>
          <w:rFonts w:ascii="Segoe UI" w:hAnsi="Segoe UI" w:cs="Segoe UI"/>
          <w:sz w:val="24"/>
          <w:szCs w:val="24"/>
        </w:rPr>
        <w:t>24 </w:t>
      </w:r>
      <w:r w:rsidR="00CA7F63">
        <w:rPr>
          <w:rFonts w:ascii="Segoe UI" w:hAnsi="Segoe UI" w:cs="Segoe UI"/>
          <w:sz w:val="24"/>
          <w:szCs w:val="24"/>
        </w:rPr>
        <w:t xml:space="preserve">тысячи </w:t>
      </w:r>
      <w:r w:rsidRPr="00CA7F63">
        <w:rPr>
          <w:rFonts w:ascii="Segoe UI" w:hAnsi="Segoe UI" w:cs="Segoe UI"/>
          <w:sz w:val="24"/>
          <w:szCs w:val="24"/>
        </w:rPr>
        <w:t>свердловчан</w:t>
      </w:r>
      <w:r w:rsidRPr="00CD473B">
        <w:rPr>
          <w:rFonts w:ascii="Segoe UI" w:hAnsi="Segoe UI" w:cs="Segoe UI"/>
          <w:sz w:val="24"/>
          <w:szCs w:val="24"/>
        </w:rPr>
        <w:t xml:space="preserve"> оформили запрет на проведение сделок с недвижимостью без личного участия собственника. Эта мера позволяет дополнительно защитить имущественные права граждан и жилье от мошенников, сообщает Управление Росреестра по Свердловской области.</w:t>
      </w:r>
    </w:p>
    <w:p w14:paraId="654CECDD" w14:textId="2D556B68" w:rsidR="00064365" w:rsidRPr="002A6A0F" w:rsidRDefault="00064365" w:rsidP="002A6A0F">
      <w:pPr>
        <w:ind w:firstLine="708"/>
        <w:jc w:val="both"/>
        <w:rPr>
          <w:rFonts w:ascii="Segoe UI" w:hAnsi="Segoe UI" w:cs="Segoe UI"/>
          <w:i/>
          <w:iCs/>
          <w:sz w:val="24"/>
          <w:szCs w:val="24"/>
        </w:rPr>
      </w:pPr>
      <w:r w:rsidRPr="00CD473B">
        <w:rPr>
          <w:rFonts w:ascii="Segoe UI" w:hAnsi="Segoe UI" w:cs="Segoe UI"/>
          <w:i/>
          <w:iCs/>
          <w:sz w:val="24"/>
          <w:szCs w:val="24"/>
        </w:rPr>
        <w:t xml:space="preserve">«Если собственник недвижимого имущества, будь то квартира, комната, земельный участок или машино-место, желает дополнительно обезопасить его от мошеннических действий, ему следует подать заявление в Росреестр о запрете совершения сделок с недвижимостью без личного участия. Это можно сделать как в электронном виде на сайте ведомства или на портале Госуслуг, так и лично обратившись в любой </w:t>
      </w:r>
      <w:r w:rsidR="00CD473B" w:rsidRPr="00CD473B">
        <w:rPr>
          <w:rFonts w:ascii="Segoe UI" w:hAnsi="Segoe UI" w:cs="Segoe UI"/>
          <w:i/>
          <w:iCs/>
          <w:sz w:val="24"/>
          <w:szCs w:val="24"/>
        </w:rPr>
        <w:t xml:space="preserve">офис </w:t>
      </w:r>
      <w:r w:rsidRPr="00CD473B">
        <w:rPr>
          <w:rFonts w:ascii="Segoe UI" w:hAnsi="Segoe UI" w:cs="Segoe UI"/>
          <w:i/>
          <w:iCs/>
          <w:sz w:val="24"/>
          <w:szCs w:val="24"/>
        </w:rPr>
        <w:t>МФЦ, независимо от места нахождения объекта недвижимости</w:t>
      </w:r>
      <w:r w:rsidR="002A6A0F" w:rsidRPr="002A6A0F">
        <w:rPr>
          <w:rFonts w:ascii="Segoe UI" w:hAnsi="Segoe UI" w:cs="Segoe UI"/>
          <w:i/>
          <w:iCs/>
          <w:sz w:val="24"/>
          <w:szCs w:val="24"/>
        </w:rPr>
        <w:t xml:space="preserve">. После подачи соответствующего заявления в ЕГРН появится отметка о том, что без собственника невозможно зарегистрировать переход, прекращение, ограничение права и обременение объекта. Таким образом никто не сможет продать недвижимость без личного присутствия законного владельца, даже если представлены все необходимые </w:t>
      </w:r>
      <w:r w:rsidR="00CE790C" w:rsidRPr="002A6A0F">
        <w:rPr>
          <w:rFonts w:ascii="Segoe UI" w:hAnsi="Segoe UI" w:cs="Segoe UI"/>
          <w:i/>
          <w:iCs/>
          <w:sz w:val="24"/>
          <w:szCs w:val="24"/>
        </w:rPr>
        <w:t xml:space="preserve">документы </w:t>
      </w:r>
      <w:r w:rsidR="002A6A0F" w:rsidRPr="002A6A0F">
        <w:rPr>
          <w:rFonts w:ascii="Segoe UI" w:hAnsi="Segoe UI" w:cs="Segoe UI"/>
          <w:i/>
          <w:iCs/>
          <w:sz w:val="24"/>
          <w:szCs w:val="24"/>
        </w:rPr>
        <w:t>для проведения сделки</w:t>
      </w:r>
      <w:r w:rsidRPr="00CD473B">
        <w:rPr>
          <w:rFonts w:ascii="Segoe UI" w:hAnsi="Segoe UI" w:cs="Segoe UI"/>
          <w:i/>
          <w:iCs/>
          <w:sz w:val="24"/>
          <w:szCs w:val="24"/>
        </w:rPr>
        <w:t>»,</w:t>
      </w:r>
      <w:r w:rsidRPr="00CD473B">
        <w:rPr>
          <w:rFonts w:ascii="Segoe UI" w:hAnsi="Segoe UI" w:cs="Segoe UI"/>
          <w:sz w:val="24"/>
          <w:szCs w:val="24"/>
        </w:rPr>
        <w:t xml:space="preserve"> - подчеркивает руководитель Управления </w:t>
      </w:r>
      <w:r w:rsidRPr="00CD473B">
        <w:rPr>
          <w:rFonts w:ascii="Segoe UI" w:hAnsi="Segoe UI" w:cs="Segoe UI"/>
          <w:b/>
          <w:bCs/>
          <w:sz w:val="24"/>
          <w:szCs w:val="24"/>
        </w:rPr>
        <w:t>Игорь Цыганаш.</w:t>
      </w:r>
    </w:p>
    <w:p w14:paraId="72CFC362" w14:textId="504F98B2" w:rsidR="00CD473B" w:rsidRPr="00CD473B" w:rsidRDefault="002A6A0F" w:rsidP="00CD473B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Управление также рекомендует правообладателям </w:t>
      </w:r>
      <w:r w:rsidRPr="00CD473B">
        <w:rPr>
          <w:rFonts w:ascii="Segoe UI" w:hAnsi="Segoe UI" w:cs="Segoe UI"/>
          <w:sz w:val="24"/>
          <w:szCs w:val="24"/>
        </w:rPr>
        <w:t xml:space="preserve">указать электронную почту в ЕГРН </w:t>
      </w:r>
      <w:r>
        <w:rPr>
          <w:rFonts w:ascii="Segoe UI" w:hAnsi="Segoe UI" w:cs="Segoe UI"/>
          <w:sz w:val="24"/>
          <w:szCs w:val="24"/>
        </w:rPr>
        <w:t xml:space="preserve">– это поможет </w:t>
      </w:r>
      <w:r w:rsidR="00CD473B" w:rsidRPr="00CD473B">
        <w:rPr>
          <w:rFonts w:ascii="Segoe UI" w:hAnsi="Segoe UI" w:cs="Segoe UI"/>
          <w:sz w:val="24"/>
          <w:szCs w:val="24"/>
        </w:rPr>
        <w:t xml:space="preserve">заранее защитить недвижимость от неправомерных действий. </w:t>
      </w:r>
      <w:r>
        <w:rPr>
          <w:rFonts w:ascii="Segoe UI" w:hAnsi="Segoe UI" w:cs="Segoe UI"/>
          <w:sz w:val="24"/>
          <w:szCs w:val="24"/>
        </w:rPr>
        <w:t>С</w:t>
      </w:r>
      <w:r w:rsidR="00CD473B" w:rsidRPr="00CD473B">
        <w:rPr>
          <w:rFonts w:ascii="Segoe UI" w:hAnsi="Segoe UI" w:cs="Segoe UI"/>
          <w:sz w:val="24"/>
          <w:szCs w:val="24"/>
        </w:rPr>
        <w:t xml:space="preserve">обственник будет оперативно получать уведомления о </w:t>
      </w:r>
      <w:r w:rsidR="009B4056">
        <w:rPr>
          <w:rFonts w:ascii="Segoe UI" w:hAnsi="Segoe UI" w:cs="Segoe UI"/>
          <w:sz w:val="24"/>
          <w:szCs w:val="24"/>
        </w:rPr>
        <w:t xml:space="preserve">всех </w:t>
      </w:r>
      <w:r w:rsidR="00CD473B" w:rsidRPr="00CD473B">
        <w:rPr>
          <w:rFonts w:ascii="Segoe UI" w:hAnsi="Segoe UI" w:cs="Segoe UI"/>
          <w:sz w:val="24"/>
          <w:szCs w:val="24"/>
        </w:rPr>
        <w:t>изменениях, связанных с его имуществом</w:t>
      </w:r>
      <w:r w:rsidR="00CE790C">
        <w:rPr>
          <w:rFonts w:ascii="Segoe UI" w:hAnsi="Segoe UI" w:cs="Segoe UI"/>
          <w:sz w:val="24"/>
          <w:szCs w:val="24"/>
        </w:rPr>
        <w:t xml:space="preserve">, что позволит </w:t>
      </w:r>
      <w:r w:rsidR="003814BD" w:rsidRPr="003814BD">
        <w:rPr>
          <w:rFonts w:ascii="Segoe UI" w:hAnsi="Segoe UI" w:cs="Segoe UI"/>
          <w:sz w:val="24"/>
          <w:szCs w:val="24"/>
        </w:rPr>
        <w:t>предотвратить любые попытки провести сделки с имуществом</w:t>
      </w:r>
      <w:r w:rsidR="00CE790C">
        <w:rPr>
          <w:rFonts w:ascii="Segoe UI" w:hAnsi="Segoe UI" w:cs="Segoe UI"/>
          <w:sz w:val="24"/>
          <w:szCs w:val="24"/>
        </w:rPr>
        <w:t xml:space="preserve">, </w:t>
      </w:r>
      <w:r w:rsidR="003814BD" w:rsidRPr="003814BD">
        <w:rPr>
          <w:rFonts w:ascii="Segoe UI" w:hAnsi="Segoe UI" w:cs="Segoe UI"/>
          <w:sz w:val="24"/>
          <w:szCs w:val="24"/>
        </w:rPr>
        <w:t xml:space="preserve">в том числе </w:t>
      </w:r>
      <w:r w:rsidR="00CE790C">
        <w:rPr>
          <w:rFonts w:ascii="Segoe UI" w:hAnsi="Segoe UI" w:cs="Segoe UI"/>
          <w:sz w:val="24"/>
          <w:szCs w:val="24"/>
        </w:rPr>
        <w:t xml:space="preserve">и </w:t>
      </w:r>
      <w:r w:rsidR="003814BD" w:rsidRPr="003814BD">
        <w:rPr>
          <w:rFonts w:ascii="Segoe UI" w:hAnsi="Segoe UI" w:cs="Segoe UI"/>
          <w:sz w:val="24"/>
          <w:szCs w:val="24"/>
        </w:rPr>
        <w:t>с помощью поддельных электронных подписей.</w:t>
      </w:r>
    </w:p>
    <w:p w14:paraId="468D4205" w14:textId="77777777" w:rsidR="00CD473B" w:rsidRPr="00746F8B" w:rsidRDefault="00CD473B" w:rsidP="00CD473B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46F8B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5D720DE1" wp14:editId="7B8B4CE6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190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" strokecolor="#0070c0" strokeweight="1.25pt">
                <w10:wrap anchorx="margin"/>
              </v:shape>
            </w:pict>
          </mc:Fallback>
        </mc:AlternateContent>
      </w:r>
    </w:p>
    <w:p w14:paraId="342A92FB" w14:textId="77777777" w:rsidR="00CD473B" w:rsidRPr="00746F8B" w:rsidRDefault="00CD473B" w:rsidP="00CD473B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14:paraId="605586DE" w14:textId="77777777" w:rsidR="00CD473B" w:rsidRPr="00746F8B" w:rsidRDefault="00CD473B" w:rsidP="00CD473B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14:paraId="4C23CAC4" w14:textId="77777777" w:rsidR="00CD473B" w:rsidRPr="00746F8B" w:rsidRDefault="00CD473B" w:rsidP="00CD473B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14:paraId="14268C0F" w14:textId="77777777" w:rsidR="00CD473B" w:rsidRPr="00746F8B" w:rsidRDefault="00CD473B" w:rsidP="00CD473B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14:paraId="25D7E089" w14:textId="77777777" w:rsidR="00CD473B" w:rsidRPr="00746F8B" w:rsidRDefault="00CD473B" w:rsidP="00CD473B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14:paraId="65CDAD60" w14:textId="77777777" w:rsidR="00CD473B" w:rsidRPr="00746F8B" w:rsidRDefault="00CD473B" w:rsidP="00CD473B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proofErr w:type="spellEnd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1E813244" w14:textId="77777777" w:rsidR="00CD473B" w:rsidRPr="00746F8B" w:rsidRDefault="00CD473B" w:rsidP="00CD473B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14:paraId="35614479" w14:textId="623E97CF" w:rsidR="00EB72BE" w:rsidRDefault="00EB72BE" w:rsidP="00064365"/>
    <w:sectPr w:rsidR="00EB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65"/>
    <w:rsid w:val="00064365"/>
    <w:rsid w:val="000A2FB1"/>
    <w:rsid w:val="002A6A0F"/>
    <w:rsid w:val="003529E9"/>
    <w:rsid w:val="003814BD"/>
    <w:rsid w:val="009B4056"/>
    <w:rsid w:val="00A90933"/>
    <w:rsid w:val="00A97431"/>
    <w:rsid w:val="00CA7F63"/>
    <w:rsid w:val="00CD473B"/>
    <w:rsid w:val="00CE790C"/>
    <w:rsid w:val="00D47CFE"/>
    <w:rsid w:val="00EB72BE"/>
    <w:rsid w:val="00F474B2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11E0"/>
  <w15:chartTrackingRefBased/>
  <w15:docId w15:val="{F7ED20E7-0118-4C89-A4D0-3EADE206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365"/>
  </w:style>
  <w:style w:type="paragraph" w:styleId="1">
    <w:name w:val="heading 1"/>
    <w:basedOn w:val="a"/>
    <w:next w:val="a"/>
    <w:link w:val="10"/>
    <w:uiPriority w:val="9"/>
    <w:qFormat/>
    <w:rsid w:val="00064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3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3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4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43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43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43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43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43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43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43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4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4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4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4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43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43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43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4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43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4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5</cp:revision>
  <cp:lastPrinted>2025-02-07T06:47:00Z</cp:lastPrinted>
  <dcterms:created xsi:type="dcterms:W3CDTF">2025-02-06T12:00:00Z</dcterms:created>
  <dcterms:modified xsi:type="dcterms:W3CDTF">2025-02-10T06:03:00Z</dcterms:modified>
</cp:coreProperties>
</file>