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A376C" w14:textId="77777777" w:rsidR="00191281" w:rsidRPr="00ED5A47" w:rsidRDefault="00191281" w:rsidP="00191281">
      <w:pPr>
        <w:spacing w:after="0" w:line="240" w:lineRule="auto"/>
        <w:ind w:firstLine="708"/>
        <w:jc w:val="center"/>
        <w:rPr>
          <w:rFonts w:ascii="Segoe UI" w:hAnsi="Segoe UI" w:cs="Segoe UI"/>
          <w:noProof/>
          <w:sz w:val="28"/>
          <w:szCs w:val="28"/>
          <w:lang w:eastAsia="sk-SK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3491C68" wp14:editId="7ACB06F7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3CEBF2" w14:textId="77777777" w:rsidR="00191281" w:rsidRPr="00ED5A47" w:rsidRDefault="00191281" w:rsidP="00191281">
      <w:pPr>
        <w:spacing w:after="0" w:line="240" w:lineRule="auto"/>
        <w:ind w:firstLine="708"/>
        <w:jc w:val="right"/>
        <w:rPr>
          <w:rFonts w:ascii="Segoe UI" w:hAnsi="Segoe UI" w:cs="Segoe UI"/>
          <w:noProof/>
          <w:sz w:val="28"/>
          <w:szCs w:val="28"/>
          <w:lang w:eastAsia="sk-SK"/>
        </w:rPr>
      </w:pPr>
    </w:p>
    <w:p w14:paraId="26348838" w14:textId="77777777" w:rsidR="00191281" w:rsidRDefault="00191281" w:rsidP="00191281">
      <w:pPr>
        <w:jc w:val="right"/>
        <w:rPr>
          <w:rFonts w:ascii="Segoe UI" w:hAnsi="Segoe UI" w:cs="Segoe UI"/>
          <w:b/>
          <w:sz w:val="24"/>
        </w:rPr>
      </w:pPr>
      <w:r w:rsidRPr="00ED5A47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14:paraId="485A9600" w14:textId="77777777" w:rsidR="00191281" w:rsidRDefault="00191281" w:rsidP="001F4B77">
      <w:pPr>
        <w:jc w:val="center"/>
        <w:rPr>
          <w:rFonts w:ascii="Segoe UI" w:hAnsi="Segoe UI" w:cs="Segoe UI"/>
          <w:b/>
          <w:sz w:val="24"/>
        </w:rPr>
      </w:pPr>
    </w:p>
    <w:p w14:paraId="3B9842E6" w14:textId="77777777" w:rsidR="000F58FB" w:rsidRPr="00EC408E" w:rsidRDefault="000F58FB" w:rsidP="000F58FB">
      <w:pPr>
        <w:jc w:val="center"/>
        <w:rPr>
          <w:rFonts w:ascii="Segoe UI" w:hAnsi="Segoe UI" w:cs="Segoe UI"/>
          <w:b/>
          <w:sz w:val="24"/>
        </w:rPr>
      </w:pPr>
      <w:r w:rsidRPr="00EC408E">
        <w:rPr>
          <w:rFonts w:ascii="Segoe UI" w:hAnsi="Segoe UI" w:cs="Segoe UI"/>
          <w:b/>
          <w:sz w:val="24"/>
        </w:rPr>
        <w:t xml:space="preserve">Итоги дня бесплатной юридической помощи </w:t>
      </w:r>
    </w:p>
    <w:p w14:paraId="1331CDFA" w14:textId="3C88DDEF" w:rsidR="000F58FB" w:rsidRPr="00EC408E" w:rsidRDefault="006D55C0" w:rsidP="006D55C0">
      <w:pPr>
        <w:ind w:firstLine="708"/>
        <w:jc w:val="both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Г</w:t>
      </w:r>
      <w:r w:rsidRPr="006D55C0">
        <w:rPr>
          <w:rFonts w:ascii="Segoe UI" w:hAnsi="Segoe UI" w:cs="Segoe UI"/>
          <w:sz w:val="24"/>
        </w:rPr>
        <w:t>лавный специалист - эксперт</w:t>
      </w:r>
      <w:r>
        <w:rPr>
          <w:rFonts w:ascii="Segoe UI" w:hAnsi="Segoe UI" w:cs="Segoe UI"/>
          <w:sz w:val="24"/>
        </w:rPr>
        <w:t xml:space="preserve"> </w:t>
      </w:r>
      <w:r>
        <w:rPr>
          <w:rFonts w:ascii="Segoe UI" w:hAnsi="Segoe UI" w:cs="Segoe UI"/>
          <w:sz w:val="24"/>
        </w:rPr>
        <w:t>ОГРН</w:t>
      </w:r>
      <w:r w:rsidRPr="006D55C0">
        <w:rPr>
          <w:rFonts w:ascii="Segoe UI" w:hAnsi="Segoe UI" w:cs="Segoe UI"/>
          <w:sz w:val="24"/>
        </w:rPr>
        <w:t xml:space="preserve"> №1</w:t>
      </w:r>
      <w:r>
        <w:rPr>
          <w:rFonts w:ascii="Segoe UI" w:hAnsi="Segoe UI" w:cs="Segoe UI"/>
          <w:sz w:val="24"/>
        </w:rPr>
        <w:t xml:space="preserve"> Управления Росреестра по Свердловской области</w:t>
      </w:r>
      <w:r>
        <w:rPr>
          <w:rFonts w:ascii="Segoe UI" w:hAnsi="Segoe UI" w:cs="Segoe UI"/>
          <w:sz w:val="24"/>
        </w:rPr>
        <w:t xml:space="preserve"> </w:t>
      </w:r>
      <w:r w:rsidRPr="006D55C0">
        <w:rPr>
          <w:rFonts w:ascii="Segoe UI" w:hAnsi="Segoe UI" w:cs="Segoe UI"/>
          <w:b/>
          <w:bCs/>
          <w:sz w:val="24"/>
        </w:rPr>
        <w:t>Бояринцева Ксения</w:t>
      </w:r>
      <w:r>
        <w:rPr>
          <w:rFonts w:ascii="Segoe UI" w:hAnsi="Segoe UI" w:cs="Segoe UI"/>
          <w:sz w:val="24"/>
        </w:rPr>
        <w:t xml:space="preserve"> </w:t>
      </w:r>
      <w:r w:rsidR="000F58FB" w:rsidRPr="00EC408E">
        <w:rPr>
          <w:rFonts w:ascii="Segoe UI" w:hAnsi="Segoe UI" w:cs="Segoe UI"/>
          <w:sz w:val="24"/>
        </w:rPr>
        <w:t>принял</w:t>
      </w:r>
      <w:r>
        <w:rPr>
          <w:rFonts w:ascii="Segoe UI" w:hAnsi="Segoe UI" w:cs="Segoe UI"/>
          <w:sz w:val="24"/>
        </w:rPr>
        <w:t>а</w:t>
      </w:r>
      <w:r w:rsidR="000F58FB">
        <w:rPr>
          <w:rFonts w:ascii="Segoe UI" w:hAnsi="Segoe UI" w:cs="Segoe UI"/>
          <w:sz w:val="24"/>
        </w:rPr>
        <w:t xml:space="preserve"> участие во Всероссийском Дне</w:t>
      </w:r>
      <w:r w:rsidR="000F58FB" w:rsidRPr="00EC408E">
        <w:rPr>
          <w:rFonts w:ascii="Segoe UI" w:hAnsi="Segoe UI" w:cs="Segoe UI"/>
          <w:sz w:val="24"/>
        </w:rPr>
        <w:t xml:space="preserve"> оказания бесплатной юридической помощи населени</w:t>
      </w:r>
      <w:r w:rsidR="000F58FB">
        <w:rPr>
          <w:rFonts w:ascii="Segoe UI" w:hAnsi="Segoe UI" w:cs="Segoe UI"/>
          <w:sz w:val="24"/>
        </w:rPr>
        <w:t xml:space="preserve">ю. Мероприятие </w:t>
      </w:r>
      <w:r w:rsidR="006834D7">
        <w:rPr>
          <w:rFonts w:ascii="Segoe UI" w:hAnsi="Segoe UI" w:cs="Segoe UI"/>
          <w:sz w:val="24"/>
        </w:rPr>
        <w:t xml:space="preserve">было </w:t>
      </w:r>
      <w:r w:rsidR="000F58FB" w:rsidRPr="00EC408E">
        <w:rPr>
          <w:rFonts w:ascii="Segoe UI" w:hAnsi="Segoe UI" w:cs="Segoe UI"/>
          <w:sz w:val="24"/>
        </w:rPr>
        <w:t>организова</w:t>
      </w:r>
      <w:r w:rsidR="000F58FB">
        <w:rPr>
          <w:rFonts w:ascii="Segoe UI" w:hAnsi="Segoe UI" w:cs="Segoe UI"/>
          <w:sz w:val="24"/>
        </w:rPr>
        <w:t>но</w:t>
      </w:r>
      <w:r w:rsidR="000F58FB" w:rsidRPr="00EC408E">
        <w:rPr>
          <w:rFonts w:ascii="Segoe UI" w:hAnsi="Segoe UI" w:cs="Segoe UI"/>
          <w:sz w:val="24"/>
        </w:rPr>
        <w:t xml:space="preserve"> Свердловским региональным отделением Общероссийской общественной организации «Ассоциация юристов России»</w:t>
      </w:r>
      <w:r w:rsidR="000F58FB">
        <w:rPr>
          <w:rFonts w:ascii="Segoe UI" w:hAnsi="Segoe UI" w:cs="Segoe UI"/>
          <w:sz w:val="24"/>
        </w:rPr>
        <w:t>.</w:t>
      </w:r>
    </w:p>
    <w:p w14:paraId="62120836" w14:textId="0A8D2EC7" w:rsidR="00FA54CC" w:rsidRPr="00191281" w:rsidRDefault="001F4B77" w:rsidP="00FA54CC">
      <w:pPr>
        <w:ind w:firstLine="708"/>
        <w:jc w:val="both"/>
        <w:rPr>
          <w:rFonts w:ascii="Segoe UI" w:hAnsi="Segoe UI" w:cs="Segoe UI"/>
          <w:sz w:val="24"/>
        </w:rPr>
      </w:pPr>
      <w:r w:rsidRPr="000F58FB">
        <w:rPr>
          <w:rFonts w:ascii="Segoe UI" w:hAnsi="Segoe UI" w:cs="Segoe UI"/>
          <w:sz w:val="24"/>
        </w:rPr>
        <w:t>В рамках правовых консультаций специалист ведомства помо</w:t>
      </w:r>
      <w:r w:rsidR="000F58FB" w:rsidRPr="000F58FB">
        <w:rPr>
          <w:rFonts w:ascii="Segoe UI" w:hAnsi="Segoe UI" w:cs="Segoe UI"/>
          <w:sz w:val="24"/>
        </w:rPr>
        <w:t>г</w:t>
      </w:r>
      <w:r w:rsidRPr="000F58FB">
        <w:rPr>
          <w:rFonts w:ascii="Segoe UI" w:hAnsi="Segoe UI" w:cs="Segoe UI"/>
          <w:sz w:val="24"/>
        </w:rPr>
        <w:t xml:space="preserve"> гражданам разобраться в </w:t>
      </w:r>
      <w:r w:rsidR="000F58FB">
        <w:rPr>
          <w:rFonts w:ascii="Segoe UI" w:hAnsi="Segoe UI" w:cs="Segoe UI"/>
          <w:sz w:val="24"/>
        </w:rPr>
        <w:t xml:space="preserve">следующих </w:t>
      </w:r>
      <w:r w:rsidRPr="000F58FB">
        <w:rPr>
          <w:rFonts w:ascii="Segoe UI" w:hAnsi="Segoe UI" w:cs="Segoe UI"/>
          <w:sz w:val="24"/>
        </w:rPr>
        <w:t>вопросах</w:t>
      </w:r>
      <w:r w:rsidR="000F58FB">
        <w:rPr>
          <w:rFonts w:ascii="Segoe UI" w:hAnsi="Segoe UI" w:cs="Segoe UI"/>
          <w:sz w:val="24"/>
        </w:rPr>
        <w:t xml:space="preserve">: </w:t>
      </w:r>
      <w:r w:rsidR="00FA54CC" w:rsidRPr="00FA54CC">
        <w:rPr>
          <w:rFonts w:ascii="Segoe UI" w:hAnsi="Segoe UI" w:cs="Segoe UI"/>
          <w:sz w:val="24"/>
        </w:rPr>
        <w:t>как установить границы земельного участка под многоквартирным домом и оформить на него права</w:t>
      </w:r>
      <w:r w:rsidR="006834D7">
        <w:rPr>
          <w:rFonts w:ascii="Segoe UI" w:hAnsi="Segoe UI" w:cs="Segoe UI"/>
          <w:sz w:val="24"/>
        </w:rPr>
        <w:t>,</w:t>
      </w:r>
      <w:r w:rsidR="00FA54CC" w:rsidRPr="00FA54CC">
        <w:rPr>
          <w:rFonts w:ascii="Segoe UI" w:hAnsi="Segoe UI" w:cs="Segoe UI"/>
          <w:sz w:val="24"/>
        </w:rPr>
        <w:t xml:space="preserve"> что делать, если возник с соседом спор по установленной по межеванию границы земельного участка</w:t>
      </w:r>
      <w:r w:rsidR="006834D7">
        <w:rPr>
          <w:rFonts w:ascii="Segoe UI" w:hAnsi="Segoe UI" w:cs="Segoe UI"/>
          <w:sz w:val="24"/>
        </w:rPr>
        <w:t>,</w:t>
      </w:r>
      <w:r w:rsidR="00FA54CC" w:rsidRPr="00FA54CC">
        <w:rPr>
          <w:rFonts w:ascii="Segoe UI" w:hAnsi="Segoe UI" w:cs="Segoe UI"/>
          <w:sz w:val="24"/>
        </w:rPr>
        <w:t xml:space="preserve"> можно ли зарегистрировать право на ограждение (забор), как обезопасить свое имущество от действий мошенников, а также порядок оформления права на квартиру в порядке приватизации</w:t>
      </w:r>
      <w:r w:rsidR="006834D7">
        <w:rPr>
          <w:rFonts w:ascii="Segoe UI" w:hAnsi="Segoe UI" w:cs="Segoe UI"/>
          <w:sz w:val="24"/>
        </w:rPr>
        <w:t>.</w:t>
      </w:r>
    </w:p>
    <w:p w14:paraId="58DD2C5D" w14:textId="26168DE4" w:rsidR="00AD772E" w:rsidRPr="00191281" w:rsidRDefault="00191281" w:rsidP="00191281">
      <w:pPr>
        <w:ind w:firstLine="708"/>
        <w:jc w:val="both"/>
        <w:rPr>
          <w:rFonts w:ascii="Segoe UI" w:hAnsi="Segoe UI" w:cs="Segoe UI"/>
          <w:sz w:val="24"/>
        </w:rPr>
      </w:pPr>
      <w:r w:rsidRPr="00191281">
        <w:rPr>
          <w:rFonts w:ascii="Segoe UI" w:hAnsi="Segoe UI" w:cs="Segoe UI"/>
          <w:i/>
          <w:sz w:val="24"/>
        </w:rPr>
        <w:t>«</w:t>
      </w:r>
      <w:r w:rsidR="006834D7" w:rsidRPr="006834D7">
        <w:rPr>
          <w:rFonts w:ascii="Segoe UI" w:hAnsi="Segoe UI" w:cs="Segoe UI"/>
          <w:i/>
          <w:iCs/>
          <w:sz w:val="24"/>
        </w:rPr>
        <w:t xml:space="preserve">Предоставление консультаций гражданам — это </w:t>
      </w:r>
      <w:r w:rsidR="006834D7">
        <w:rPr>
          <w:rFonts w:ascii="Segoe UI" w:hAnsi="Segoe UI" w:cs="Segoe UI"/>
          <w:i/>
          <w:iCs/>
          <w:sz w:val="24"/>
        </w:rPr>
        <w:t xml:space="preserve">один из </w:t>
      </w:r>
      <w:r w:rsidR="006834D7" w:rsidRPr="006834D7">
        <w:rPr>
          <w:rFonts w:ascii="Segoe UI" w:hAnsi="Segoe UI" w:cs="Segoe UI"/>
          <w:i/>
          <w:iCs/>
          <w:sz w:val="24"/>
        </w:rPr>
        <w:t>ключев</w:t>
      </w:r>
      <w:r w:rsidR="006834D7">
        <w:rPr>
          <w:rFonts w:ascii="Segoe UI" w:hAnsi="Segoe UI" w:cs="Segoe UI"/>
          <w:i/>
          <w:iCs/>
          <w:sz w:val="24"/>
        </w:rPr>
        <w:t xml:space="preserve">ых </w:t>
      </w:r>
      <w:r w:rsidR="006834D7" w:rsidRPr="006834D7">
        <w:rPr>
          <w:rFonts w:ascii="Segoe UI" w:hAnsi="Segoe UI" w:cs="Segoe UI"/>
          <w:i/>
          <w:iCs/>
          <w:sz w:val="24"/>
        </w:rPr>
        <w:t>аспектов деятельности Управления</w:t>
      </w:r>
      <w:r w:rsidRPr="00191281">
        <w:rPr>
          <w:rFonts w:ascii="Segoe UI" w:hAnsi="Segoe UI" w:cs="Segoe UI"/>
          <w:i/>
          <w:sz w:val="24"/>
        </w:rPr>
        <w:t xml:space="preserve">. </w:t>
      </w:r>
      <w:r w:rsidR="006834D7" w:rsidRPr="006834D7">
        <w:rPr>
          <w:rFonts w:ascii="Segoe UI" w:hAnsi="Segoe UI" w:cs="Segoe UI"/>
          <w:i/>
          <w:iCs/>
          <w:sz w:val="24"/>
        </w:rPr>
        <w:t xml:space="preserve">В рамках дня правовой помощи </w:t>
      </w:r>
      <w:r w:rsidR="006834D7">
        <w:rPr>
          <w:rFonts w:ascii="Segoe UI" w:hAnsi="Segoe UI" w:cs="Segoe UI"/>
          <w:i/>
          <w:sz w:val="24"/>
        </w:rPr>
        <w:t>наш специалист</w:t>
      </w:r>
      <w:r w:rsidRPr="00191281">
        <w:rPr>
          <w:rFonts w:ascii="Segoe UI" w:hAnsi="Segoe UI" w:cs="Segoe UI"/>
          <w:i/>
          <w:sz w:val="24"/>
        </w:rPr>
        <w:t xml:space="preserve"> подроб</w:t>
      </w:r>
      <w:r w:rsidR="006834D7">
        <w:rPr>
          <w:rFonts w:ascii="Segoe UI" w:hAnsi="Segoe UI" w:cs="Segoe UI"/>
          <w:i/>
          <w:sz w:val="24"/>
        </w:rPr>
        <w:t xml:space="preserve">но </w:t>
      </w:r>
      <w:r w:rsidRPr="00191281">
        <w:rPr>
          <w:rFonts w:ascii="Segoe UI" w:hAnsi="Segoe UI" w:cs="Segoe UI"/>
          <w:i/>
          <w:sz w:val="24"/>
        </w:rPr>
        <w:t>ответ</w:t>
      </w:r>
      <w:r w:rsidR="006834D7">
        <w:rPr>
          <w:rFonts w:ascii="Segoe UI" w:hAnsi="Segoe UI" w:cs="Segoe UI"/>
          <w:i/>
          <w:sz w:val="24"/>
        </w:rPr>
        <w:t>ила</w:t>
      </w:r>
      <w:r w:rsidRPr="00191281">
        <w:rPr>
          <w:rFonts w:ascii="Segoe UI" w:hAnsi="Segoe UI" w:cs="Segoe UI"/>
          <w:i/>
          <w:sz w:val="24"/>
        </w:rPr>
        <w:t xml:space="preserve"> на все вопросы</w:t>
      </w:r>
      <w:r w:rsidR="006834D7">
        <w:rPr>
          <w:rFonts w:ascii="Segoe UI" w:hAnsi="Segoe UI" w:cs="Segoe UI"/>
          <w:i/>
          <w:sz w:val="24"/>
        </w:rPr>
        <w:t xml:space="preserve"> граждан</w:t>
      </w:r>
      <w:r w:rsidRPr="00191281">
        <w:rPr>
          <w:rFonts w:ascii="Segoe UI" w:hAnsi="Segoe UI" w:cs="Segoe UI"/>
          <w:i/>
          <w:sz w:val="24"/>
        </w:rPr>
        <w:t>. Нам важно быть в постоянном контакте с пользователями наших услуг, ведь мы стремимся воплотить в жизнь простой, но важный девиз: "Мы там, где люди!"»</w:t>
      </w:r>
      <w:r w:rsidRPr="00191281">
        <w:rPr>
          <w:rFonts w:ascii="Segoe UI" w:hAnsi="Segoe UI" w:cs="Segoe UI"/>
          <w:sz w:val="24"/>
        </w:rPr>
        <w:t xml:space="preserve">, - отметила заместитель руководителя Управления </w:t>
      </w:r>
      <w:r w:rsidRPr="006E1D94">
        <w:rPr>
          <w:rFonts w:ascii="Segoe UI" w:hAnsi="Segoe UI" w:cs="Segoe UI"/>
          <w:b/>
          <w:sz w:val="24"/>
        </w:rPr>
        <w:t>Ирина Семкина</w:t>
      </w:r>
      <w:r w:rsidRPr="00191281">
        <w:rPr>
          <w:rFonts w:ascii="Segoe UI" w:hAnsi="Segoe UI" w:cs="Segoe UI"/>
          <w:sz w:val="24"/>
        </w:rPr>
        <w:t>.</w:t>
      </w:r>
    </w:p>
    <w:p w14:paraId="64212851" w14:textId="2841AE5E" w:rsidR="006834D7" w:rsidRPr="006834D7" w:rsidRDefault="006834D7" w:rsidP="00203281">
      <w:pPr>
        <w:ind w:firstLine="708"/>
        <w:jc w:val="both"/>
        <w:rPr>
          <w:rFonts w:ascii="Segoe UI" w:hAnsi="Segoe UI" w:cs="Segoe UI"/>
          <w:sz w:val="24"/>
        </w:rPr>
      </w:pPr>
      <w:r w:rsidRPr="006834D7">
        <w:rPr>
          <w:rFonts w:ascii="Segoe UI" w:hAnsi="Segoe UI" w:cs="Segoe UI"/>
          <w:sz w:val="24"/>
        </w:rPr>
        <w:t xml:space="preserve">Бесплатные правовые консультации </w:t>
      </w:r>
      <w:r w:rsidR="008050D2">
        <w:rPr>
          <w:rFonts w:ascii="Segoe UI" w:hAnsi="Segoe UI" w:cs="Segoe UI"/>
          <w:sz w:val="24"/>
        </w:rPr>
        <w:t>предоставили</w:t>
      </w:r>
      <w:r w:rsidRPr="006834D7">
        <w:rPr>
          <w:rFonts w:ascii="Segoe UI" w:hAnsi="Segoe UI" w:cs="Segoe UI"/>
          <w:sz w:val="24"/>
        </w:rPr>
        <w:t xml:space="preserve"> 21 специалист из 14 организаций. </w:t>
      </w:r>
    </w:p>
    <w:p w14:paraId="45C9C4D2" w14:textId="53905BDE" w:rsidR="000F58FB" w:rsidRPr="00191281" w:rsidRDefault="00AB5ACB" w:rsidP="00203281">
      <w:pPr>
        <w:ind w:firstLine="708"/>
        <w:jc w:val="both"/>
        <w:rPr>
          <w:rFonts w:ascii="Segoe UI" w:hAnsi="Segoe UI" w:cs="Segoe UI"/>
          <w:sz w:val="24"/>
        </w:rPr>
      </w:pPr>
      <w:r w:rsidRPr="00AB5ACB">
        <w:rPr>
          <w:rFonts w:ascii="Segoe UI" w:hAnsi="Segoe UI" w:cs="Segoe UI"/>
          <w:i/>
          <w:iCs/>
          <w:sz w:val="24"/>
        </w:rPr>
        <w:t>«Иногда гражданин не знает, к кому ему обратиться в связи со сложившейся жизненной ситуацией. Поэтому на одной площадке мы собрали представителей налоговой службы, судебных приставов, государственной системы оказания бесплатной правовой помощи, юридических клиник, нотариусов, адвокатов и других специалистов. Все они на практике умеют применять свои знания и решают проблемы тех, кто нуждается в помощи»,</w:t>
      </w:r>
      <w:r w:rsidRPr="00AB5ACB">
        <w:rPr>
          <w:rFonts w:ascii="Segoe UI" w:hAnsi="Segoe UI" w:cs="Segoe UI"/>
          <w:sz w:val="24"/>
        </w:rPr>
        <w:t xml:space="preserve"> — рассказала председатель исполнительного комитета Свердловского регионального отделения Ассоциации юристов России, президент Нотариальной палаты Свердловской области </w:t>
      </w:r>
      <w:r w:rsidRPr="00AB5ACB">
        <w:rPr>
          <w:rFonts w:ascii="Segoe UI" w:hAnsi="Segoe UI" w:cs="Segoe UI"/>
          <w:b/>
          <w:bCs/>
          <w:sz w:val="24"/>
        </w:rPr>
        <w:t>Ирина Перевалова</w:t>
      </w:r>
      <w:r>
        <w:rPr>
          <w:rFonts w:ascii="Segoe UI" w:hAnsi="Segoe UI" w:cs="Segoe UI"/>
          <w:sz w:val="24"/>
        </w:rPr>
        <w:t>.</w:t>
      </w:r>
    </w:p>
    <w:p w14:paraId="57865BDB" w14:textId="77777777" w:rsidR="00191281" w:rsidRDefault="00191281" w:rsidP="00191281"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4294967287" distB="4294967287" distL="114300" distR="114300" simplePos="0" relativeHeight="251658240" behindDoc="0" locked="0" layoutInCell="1" allowOverlap="1" wp14:anchorId="00730403" wp14:editId="576DA7D4">
                <wp:simplePos x="0" y="0"/>
                <wp:positionH relativeFrom="margin">
                  <wp:posOffset>-69850</wp:posOffset>
                </wp:positionH>
                <wp:positionV relativeFrom="paragraph">
                  <wp:posOffset>122554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11E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5.5pt;margin-top:9.65pt;width:472.5pt;height:0;z-index:251658240;visibility:visible;mso-wrap-style:square;mso-width-percent:0;mso-height-percent:0;mso-wrap-distance-left:9pt;mso-wrap-distance-top:-.00025mm;mso-wrap-distance-right:9pt;mso-wrap-distance-bottom:-.0002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" strokecolor="#0070c0" strokeweight="1.25pt">
                <w10:wrap anchorx="margin"/>
              </v:shape>
            </w:pict>
          </mc:Fallback>
        </mc:AlternateContent>
      </w:r>
    </w:p>
    <w:p w14:paraId="587EB24E" w14:textId="77777777" w:rsidR="00191281" w:rsidRPr="00ED5A47" w:rsidRDefault="00191281" w:rsidP="00191281">
      <w:pPr>
        <w:spacing w:line="256" w:lineRule="auto"/>
        <w:jc w:val="both"/>
        <w:rPr>
          <w:rFonts w:ascii="Segoe UI" w:hAnsi="Segoe UI" w:cs="Segoe UI"/>
          <w:b/>
          <w:sz w:val="18"/>
          <w:szCs w:val="18"/>
        </w:rPr>
      </w:pPr>
      <w:r w:rsidRPr="00ED5A47">
        <w:rPr>
          <w:rFonts w:ascii="Segoe UI" w:hAnsi="Segoe UI" w:cs="Segoe UI"/>
          <w:b/>
          <w:sz w:val="18"/>
          <w:szCs w:val="18"/>
        </w:rPr>
        <w:t>Контакты для СМИ</w:t>
      </w:r>
    </w:p>
    <w:p w14:paraId="0F8B3AB2" w14:textId="77777777" w:rsidR="00191281" w:rsidRPr="00ED5A47" w:rsidRDefault="00191281" w:rsidP="00191281">
      <w:pPr>
        <w:shd w:val="clear" w:color="auto" w:fill="FFFFFF"/>
        <w:spacing w:after="0" w:line="240" w:lineRule="auto"/>
        <w:rPr>
          <w:rFonts w:ascii="Segoe UI" w:hAnsi="Segoe UI" w:cs="Segoe UI"/>
          <w:sz w:val="18"/>
          <w:szCs w:val="18"/>
        </w:rPr>
      </w:pPr>
      <w:r w:rsidRPr="00ED5A47">
        <w:rPr>
          <w:rFonts w:ascii="Segoe UI" w:hAnsi="Segoe UI" w:cs="Segoe UI"/>
          <w:sz w:val="18"/>
          <w:szCs w:val="18"/>
        </w:rPr>
        <w:t xml:space="preserve">Пресс-служба Управления Росреестра по Свердловской области </w:t>
      </w:r>
    </w:p>
    <w:p w14:paraId="6B5788C4" w14:textId="77777777" w:rsidR="00191281" w:rsidRPr="00ED5A47" w:rsidRDefault="00191281" w:rsidP="00191281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ED5A47">
        <w:rPr>
          <w:rFonts w:ascii="Segoe UI" w:hAnsi="Segoe UI" w:cs="Segoe UI"/>
          <w:sz w:val="18"/>
          <w:szCs w:val="18"/>
        </w:rPr>
        <w:t>+7 343</w:t>
      </w:r>
      <w:r w:rsidRPr="00ED5A47">
        <w:rPr>
          <w:rFonts w:ascii="Segoe UI" w:hAnsi="Segoe UI" w:cs="Segoe UI"/>
          <w:sz w:val="18"/>
          <w:szCs w:val="18"/>
          <w:lang w:val="en-US"/>
        </w:rPr>
        <w:t> </w:t>
      </w:r>
      <w:r w:rsidRPr="00ED5A47">
        <w:rPr>
          <w:rFonts w:ascii="Segoe UI" w:hAnsi="Segoe UI" w:cs="Segoe UI"/>
          <w:sz w:val="18"/>
          <w:szCs w:val="18"/>
        </w:rPr>
        <w:t xml:space="preserve">375 40 </w:t>
      </w:r>
      <w:r w:rsidRPr="00ED5A47">
        <w:rPr>
          <w:rFonts w:ascii="Segoe UI" w:hAnsi="Segoe UI" w:cs="Segoe UI"/>
          <w:color w:val="000000"/>
          <w:sz w:val="18"/>
          <w:szCs w:val="18"/>
        </w:rPr>
        <w:t xml:space="preserve">81 </w:t>
      </w:r>
    </w:p>
    <w:p w14:paraId="1826B9B2" w14:textId="77777777" w:rsidR="00191281" w:rsidRPr="00ED5A47" w:rsidRDefault="00191281" w:rsidP="00191281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</w:p>
    <w:p w14:paraId="20AEAA1F" w14:textId="77777777" w:rsidR="00191281" w:rsidRPr="00ED5A47" w:rsidRDefault="00191281" w:rsidP="00191281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5" w:history="1">
        <w:r w:rsidRPr="00ED5A47"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>press</w:t>
        </w:r>
        <w:r w:rsidRPr="00ED5A47">
          <w:rPr>
            <w:rFonts w:ascii="Segoe UI" w:hAnsi="Segoe UI" w:cs="Segoe UI"/>
            <w:color w:val="000000"/>
            <w:sz w:val="18"/>
            <w:szCs w:val="18"/>
            <w:u w:val="single"/>
          </w:rPr>
          <w:t>66_</w:t>
        </w:r>
        <w:r w:rsidRPr="00ED5A47"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>rosreestr</w:t>
        </w:r>
        <w:r w:rsidRPr="00ED5A47">
          <w:rPr>
            <w:rFonts w:ascii="Segoe UI" w:hAnsi="Segoe UI" w:cs="Segoe UI"/>
            <w:color w:val="000000"/>
            <w:sz w:val="18"/>
            <w:szCs w:val="18"/>
            <w:u w:val="single"/>
          </w:rPr>
          <w:t>@</w:t>
        </w:r>
        <w:r w:rsidRPr="00ED5A47"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>mail</w:t>
        </w:r>
        <w:r w:rsidRPr="00ED5A47">
          <w:rPr>
            <w:rFonts w:ascii="Segoe UI" w:hAnsi="Segoe UI" w:cs="Segoe UI"/>
            <w:color w:val="000000"/>
            <w:sz w:val="18"/>
            <w:szCs w:val="18"/>
            <w:u w:val="single"/>
          </w:rPr>
          <w:t>.</w:t>
        </w:r>
        <w:r w:rsidRPr="00ED5A47">
          <w:rPr>
            <w:rFonts w:ascii="Segoe UI" w:hAnsi="Segoe UI" w:cs="Segoe UI"/>
            <w:color w:val="000000"/>
            <w:sz w:val="18"/>
            <w:szCs w:val="18"/>
            <w:u w:val="single"/>
            <w:lang w:val="en-US"/>
          </w:rPr>
          <w:t>ru</w:t>
        </w:r>
      </w:hyperlink>
    </w:p>
    <w:p w14:paraId="67C13389" w14:textId="77777777" w:rsidR="00191281" w:rsidRPr="00ED5A47" w:rsidRDefault="00191281" w:rsidP="00191281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hyperlink r:id="rId6" w:history="1">
        <w:r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www</w:t>
        </w:r>
        <w:r w:rsidRPr="00ED5A47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proofErr w:type="spellStart"/>
        <w:r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rosreestr</w:t>
        </w:r>
        <w:proofErr w:type="spellEnd"/>
        <w:r w:rsidRPr="00ED5A47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r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gov</w:t>
        </w:r>
        <w:r w:rsidRPr="00ED5A47">
          <w:rPr>
            <w:rFonts w:ascii="Segoe UI" w:hAnsi="Segoe UI" w:cs="Segoe UI"/>
            <w:color w:val="0000FF"/>
            <w:sz w:val="18"/>
            <w:szCs w:val="18"/>
            <w:u w:val="single"/>
          </w:rPr>
          <w:t>.</w:t>
        </w:r>
        <w:proofErr w:type="spellStart"/>
        <w:r w:rsidRPr="00ED5A47">
          <w:rPr>
            <w:rFonts w:ascii="Segoe UI" w:hAnsi="Segoe UI" w:cs="Segoe UI"/>
            <w:color w:val="0000FF"/>
            <w:sz w:val="18"/>
            <w:szCs w:val="18"/>
            <w:u w:val="single"/>
            <w:lang w:val="en-US"/>
          </w:rPr>
          <w:t>ru</w:t>
        </w:r>
        <w:proofErr w:type="spellEnd"/>
      </w:hyperlink>
    </w:p>
    <w:p w14:paraId="79E30B86" w14:textId="77777777" w:rsidR="00191281" w:rsidRPr="00ED5A47" w:rsidRDefault="00191281" w:rsidP="00191281">
      <w:pPr>
        <w:spacing w:after="0" w:line="240" w:lineRule="auto"/>
        <w:jc w:val="both"/>
        <w:rPr>
          <w:rFonts w:ascii="Segoe UI" w:hAnsi="Segoe UI" w:cs="Segoe UI"/>
          <w:color w:val="000000"/>
          <w:sz w:val="18"/>
          <w:szCs w:val="18"/>
        </w:rPr>
      </w:pPr>
      <w:r w:rsidRPr="00ED5A47">
        <w:rPr>
          <w:rFonts w:ascii="Segoe UI" w:hAnsi="Segoe UI" w:cs="Segoe UI"/>
          <w:color w:val="000000"/>
          <w:sz w:val="18"/>
          <w:szCs w:val="18"/>
        </w:rPr>
        <w:t>620062, г. Екатеринбург, ул. Генеральская, 6 а.</w:t>
      </w:r>
    </w:p>
    <w:p w14:paraId="163DFE15" w14:textId="77777777" w:rsidR="00191281" w:rsidRDefault="00191281" w:rsidP="00191281">
      <w:pPr>
        <w:ind w:firstLine="708"/>
        <w:jc w:val="both"/>
        <w:rPr>
          <w:rFonts w:ascii="Segoe UI" w:hAnsi="Segoe UI" w:cs="Segoe UI"/>
          <w:sz w:val="24"/>
        </w:rPr>
      </w:pPr>
    </w:p>
    <w:p w14:paraId="53500AEE" w14:textId="77777777" w:rsidR="006834D7" w:rsidRDefault="006834D7" w:rsidP="00191281">
      <w:pPr>
        <w:ind w:firstLine="708"/>
        <w:jc w:val="both"/>
        <w:rPr>
          <w:rFonts w:ascii="Segoe UI" w:hAnsi="Segoe UI" w:cs="Segoe UI"/>
          <w:sz w:val="24"/>
        </w:rPr>
      </w:pPr>
    </w:p>
    <w:p w14:paraId="1EE1E979" w14:textId="77777777" w:rsidR="006834D7" w:rsidRDefault="006834D7" w:rsidP="006834D7">
      <w:pPr>
        <w:ind w:firstLine="708"/>
        <w:jc w:val="both"/>
        <w:rPr>
          <w:rFonts w:ascii="Segoe UI" w:hAnsi="Segoe UI" w:cs="Segoe UI"/>
          <w:b/>
          <w:bCs/>
          <w:sz w:val="24"/>
        </w:rPr>
      </w:pPr>
    </w:p>
    <w:p w14:paraId="40096DDF" w14:textId="77777777" w:rsidR="006834D7" w:rsidRDefault="006834D7" w:rsidP="006834D7">
      <w:pPr>
        <w:ind w:firstLine="708"/>
        <w:jc w:val="both"/>
        <w:rPr>
          <w:rFonts w:ascii="Segoe UI" w:hAnsi="Segoe UI" w:cs="Segoe UI"/>
          <w:b/>
          <w:bCs/>
          <w:sz w:val="24"/>
        </w:rPr>
      </w:pPr>
    </w:p>
    <w:p w14:paraId="6AD3D044" w14:textId="77777777" w:rsidR="006834D7" w:rsidRDefault="006834D7" w:rsidP="006834D7">
      <w:pPr>
        <w:ind w:firstLine="708"/>
        <w:jc w:val="both"/>
        <w:rPr>
          <w:rFonts w:ascii="Segoe UI" w:hAnsi="Segoe UI" w:cs="Segoe UI"/>
          <w:b/>
          <w:bCs/>
          <w:sz w:val="24"/>
        </w:rPr>
      </w:pPr>
    </w:p>
    <w:p w14:paraId="54E232B8" w14:textId="77777777" w:rsidR="006834D7" w:rsidRDefault="006834D7" w:rsidP="006834D7">
      <w:pPr>
        <w:ind w:firstLine="708"/>
        <w:jc w:val="both"/>
        <w:rPr>
          <w:rFonts w:ascii="Segoe UI" w:hAnsi="Segoe UI" w:cs="Segoe UI"/>
          <w:b/>
          <w:bCs/>
          <w:sz w:val="24"/>
        </w:rPr>
      </w:pPr>
    </w:p>
    <w:p w14:paraId="6D1F1533" w14:textId="77777777" w:rsidR="006834D7" w:rsidRDefault="006834D7" w:rsidP="006834D7">
      <w:pPr>
        <w:ind w:firstLine="708"/>
        <w:jc w:val="both"/>
        <w:rPr>
          <w:rFonts w:ascii="Segoe UI" w:hAnsi="Segoe UI" w:cs="Segoe UI"/>
          <w:b/>
          <w:bCs/>
          <w:sz w:val="24"/>
        </w:rPr>
      </w:pPr>
    </w:p>
    <w:p w14:paraId="491A7472" w14:textId="77777777" w:rsidR="006834D7" w:rsidRDefault="006834D7" w:rsidP="006834D7">
      <w:pPr>
        <w:ind w:firstLine="708"/>
        <w:jc w:val="both"/>
        <w:rPr>
          <w:rFonts w:ascii="Segoe UI" w:hAnsi="Segoe UI" w:cs="Segoe UI"/>
          <w:b/>
          <w:bCs/>
          <w:sz w:val="24"/>
        </w:rPr>
      </w:pPr>
    </w:p>
    <w:p w14:paraId="622C7B83" w14:textId="77777777" w:rsidR="006834D7" w:rsidRDefault="006834D7" w:rsidP="006834D7">
      <w:pPr>
        <w:ind w:firstLine="708"/>
        <w:jc w:val="both"/>
        <w:rPr>
          <w:rFonts w:ascii="Segoe UI" w:hAnsi="Segoe UI" w:cs="Segoe UI"/>
          <w:b/>
          <w:bCs/>
          <w:sz w:val="24"/>
        </w:rPr>
      </w:pPr>
    </w:p>
    <w:p w14:paraId="7D3A3DD7" w14:textId="77777777" w:rsidR="006834D7" w:rsidRDefault="006834D7" w:rsidP="006834D7">
      <w:pPr>
        <w:ind w:firstLine="708"/>
        <w:jc w:val="both"/>
        <w:rPr>
          <w:rFonts w:ascii="Segoe UI" w:hAnsi="Segoe UI" w:cs="Segoe UI"/>
          <w:i/>
          <w:iCs/>
          <w:sz w:val="24"/>
        </w:rPr>
      </w:pPr>
    </w:p>
    <w:p w14:paraId="49AE7F91" w14:textId="77777777" w:rsidR="006834D7" w:rsidRDefault="006834D7" w:rsidP="006834D7">
      <w:pPr>
        <w:ind w:firstLine="708"/>
        <w:jc w:val="both"/>
        <w:rPr>
          <w:rFonts w:ascii="Segoe UI" w:hAnsi="Segoe UI" w:cs="Segoe UI"/>
          <w:i/>
          <w:iCs/>
          <w:sz w:val="24"/>
        </w:rPr>
      </w:pPr>
    </w:p>
    <w:p w14:paraId="460B7023" w14:textId="77777777" w:rsidR="006834D7" w:rsidRPr="00191281" w:rsidRDefault="006834D7" w:rsidP="00191281">
      <w:pPr>
        <w:ind w:firstLine="708"/>
        <w:jc w:val="both"/>
        <w:rPr>
          <w:rFonts w:ascii="Segoe UI" w:hAnsi="Segoe UI" w:cs="Segoe UI"/>
          <w:sz w:val="24"/>
        </w:rPr>
      </w:pPr>
    </w:p>
    <w:sectPr w:rsidR="006834D7" w:rsidRPr="0019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B77"/>
    <w:rsid w:val="000F58FB"/>
    <w:rsid w:val="00172183"/>
    <w:rsid w:val="00191281"/>
    <w:rsid w:val="001F4B77"/>
    <w:rsid w:val="00203281"/>
    <w:rsid w:val="004E46AB"/>
    <w:rsid w:val="006005B9"/>
    <w:rsid w:val="006834D7"/>
    <w:rsid w:val="006D55C0"/>
    <w:rsid w:val="006E1D94"/>
    <w:rsid w:val="00742EEF"/>
    <w:rsid w:val="008050D2"/>
    <w:rsid w:val="00997FC9"/>
    <w:rsid w:val="00A5305D"/>
    <w:rsid w:val="00AB5ACB"/>
    <w:rsid w:val="00AD772E"/>
    <w:rsid w:val="00B97F68"/>
    <w:rsid w:val="00BA2410"/>
    <w:rsid w:val="00E736AC"/>
    <w:rsid w:val="00E86A42"/>
    <w:rsid w:val="00F05E99"/>
    <w:rsid w:val="00FA54CC"/>
    <w:rsid w:val="00FC594E"/>
    <w:rsid w:val="00FD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C889"/>
  <w15:chartTrackingRefBased/>
  <w15:docId w15:val="{DE8CACEC-5C88-4BB7-87E1-D8D97EF2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2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5</cp:revision>
  <dcterms:created xsi:type="dcterms:W3CDTF">2025-03-31T10:06:00Z</dcterms:created>
  <dcterms:modified xsi:type="dcterms:W3CDTF">2025-04-01T04:50:00Z</dcterms:modified>
</cp:coreProperties>
</file>