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</w:rPr>
      </w:pPr>
      <w:r>
        <w:rPr>
          <w:rFonts w:ascii="Segoe UI" w:hAnsi="Segoe UI" w:eastAsia="Times New Roman" w:cs="Segoe UI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-334010</wp:posOffset>
                </wp:positionV>
                <wp:extent cx="2692553" cy="981075"/>
                <wp:effectExtent l="0" t="0" r="0" b="0"/>
                <wp:wrapNone/>
                <wp:docPr id="1" name="Рисунок 4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ЗилаловаГП\Downloads\imgonline-com-ua-Resize-AxUH5qc9MGoX5HD.pn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6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2692553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12.75pt;mso-position-horizontal:absolute;mso-position-vertical-relative:text;margin-top:-26.30pt;mso-position-vertical:absolute;width:212.01pt;height:77.25pt;mso-wrap-distance-left:9.00pt;mso-wrap-distance-top:0.00pt;mso-wrap-distance-right:9.00pt;mso-wrap-distance-bottom:0.00pt;" stroked="f">
                <v:path textboxrect="0,0,0,0"/>
                <v:imagedata r:id="rId6" o:title=""/>
              </v:shape>
            </w:pict>
          </mc:Fallback>
        </mc:AlternateContent>
      </w:r>
    </w:p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</w:rPr>
      </w:pPr>
    </w:p>
    <w:p>
      <w:pPr>
        <w:spacing w:after="0" w:line="240" w:lineRule="auto"/>
        <w:ind w:left="5664" w:firstLine="708"/>
        <w:jc w:val="center"/>
        <w:rPr>
          <w:rFonts w:ascii="Segoe UI" w:hAnsi="Segoe UI" w:eastAsia="Times New Roman" w:cs="Segoe UI"/>
          <w:b/>
          <w:bCs/>
          <w:sz w:val="32"/>
          <w:szCs w:val="32"/>
        </w:rPr>
      </w:pPr>
      <w:r>
        <w:rPr>
          <w:rFonts w:ascii="Segoe UI" w:hAnsi="Segoe UI" w:eastAsia="Times New Roman" w:cs="Segoe UI"/>
          <w:b/>
          <w:bCs/>
          <w:sz w:val="32"/>
          <w:szCs w:val="32"/>
        </w:rPr>
        <w:t xml:space="preserve">ПРЕСС-РЕЛИЗ</w:t>
      </w:r>
    </w:p>
    <w:p>
      <w:pPr>
        <w:pStyle w:val="1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Куда обратиться землевладельцу при необходимости переноса пунктов государственных сетей</w:t>
      </w:r>
    </w:p>
    <w:p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Пункты государственной сети – основа для формирования                                  и распространения единой системы координат и высот на территории РФ, а также геодезическая основа Единого государственного реестра недвижимости. </w:t>
      </w:r>
    </w:p>
    <w:p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Они обеспечивают высокую точность, что важно при проведении кадастровых работ. Поэтому их уничтожение недопустимо, а обеспечение сохранности пунктов является важнейшей задачей для каждого. Как узнать, расположен ли на вашем земельном участке пункт государственных сетей, смотрите по ссылке:</w:t>
      </w:r>
    </w:p>
    <w:p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b050"/>
        </w:rPr>
      </w:pPr>
      <w:hyperlink r:id="rId7" w:history="1">
        <w:r>
          <w:rPr>
            <w:rStyle w:val="a3"/>
            <w:rFonts w:ascii="Segoe UI" w:hAnsi="Segoe UI" w:cs="Segoe UI"/>
          </w:rPr>
          <w:t xml:space="preserve">https://rosreestr.gov.ru/press/archive/reg/upravlenie-rosreestra-po-sverdlovskoy-oblasti-informiruet-o-neobkhodimosti-grazhdanami-sokhranyat-pu_250828_fbuy8/</w:t>
        </w:r>
      </w:hyperlink>
      <w:r>
        <w:rPr>
          <w:rFonts w:ascii="Segoe UI" w:hAnsi="Segoe UI" w:cs="Segoe UI"/>
          <w:color w:val="00b050"/>
        </w:rPr>
        <w:t xml:space="preserve">.</w:t>
      </w:r>
    </w:p>
    <w:p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</w:p>
    <w:p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Самые распространенные случаи, когда требуется согласовать перенос или получить разрешение на ликвидацию, демонтаж с последующим восстановлением это: </w:t>
      </w:r>
    </w:p>
    <w:p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* государственный пункт попадает в будущую территорию застройки (строительство зданий и сооружений). </w:t>
      </w:r>
    </w:p>
    <w:p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* пункт </w:t>
      </w:r>
      <w:hyperlink r:id="rId8" w:tooltip="ГГС" w:history="1">
        <w:r>
          <w:rPr>
            <w:rStyle w:val="a3"/>
            <w:rFonts w:asciiTheme="minorHAnsi" w:hAnsiTheme="minorHAnsi" w:cstheme="minorHAnsi"/>
            <w:color w:val="auto"/>
            <w:sz w:val="26"/>
            <w:szCs w:val="26"/>
            <w:u w:val="none"/>
          </w:rPr>
          <w:t xml:space="preserve">государственной</w:t>
        </w:r>
      </w:hyperlink>
      <w:r>
        <w:rPr>
          <w:rFonts w:asciiTheme="minorHAnsi" w:hAnsiTheme="minorHAnsi" w:cstheme="minorHAnsi"/>
          <w:sz w:val="26"/>
          <w:szCs w:val="26"/>
        </w:rPr>
        <w:t xml:space="preserve"> сети попадает на площадь территории благоустройства. </w:t>
      </w:r>
    </w:p>
    <w:p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Если же возникла необходимость ликвидации (переноса) государственного пункта с одновременным созданием нового, необходимо обратиться в Управление Росреестра по Свердловской области. </w:t>
      </w:r>
    </w:p>
    <w:p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В обращении необходимо указать: </w:t>
      </w:r>
    </w:p>
    <w:p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данные о государственном пункте (при наличии данной информации); </w:t>
      </w:r>
    </w:p>
    <w:p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сведения об объекте, на котором он расположен (адрес, кадастровый номер); </w:t>
      </w:r>
    </w:p>
    <w:p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сведения о правообладателе объекта недвижимости; </w:t>
      </w:r>
    </w:p>
    <w:p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вид планируемых работ на данной территории с приложением подтверждающих документов.</w:t>
      </w:r>
    </w:p>
    <w:p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</w:t>
      </w:r>
    </w:p>
    <w:p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«После проведения анализа документов и материалов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Управлением принимается решение о целесообразности ликвидации государственного пункта с одновременным созданием нового либо об отказе в принятии решения о ликвидации государственного пункта», - отметила </w:t>
      </w:r>
      <w:r>
        <w:rPr>
          <w:rFonts w:asciiTheme="minorHAnsi" w:hAnsiTheme="minorHAnsi" w:cstheme="minorHAnsi"/>
          <w:b/>
          <w:sz w:val="26"/>
          <w:szCs w:val="26"/>
        </w:rPr>
        <w:t xml:space="preserve">Янтюшева</w:t>
      </w:r>
      <w:r>
        <w:rPr>
          <w:rFonts w:asciiTheme="minorHAnsi" w:hAnsiTheme="minorHAnsi" w:cstheme="minorHAnsi"/>
          <w:b/>
          <w:sz w:val="26"/>
          <w:szCs w:val="26"/>
        </w:rPr>
        <w:t xml:space="preserve"> Татьяна Николаевна</w:t>
      </w:r>
      <w:r>
        <w:rPr>
          <w:rFonts w:asciiTheme="minorHAnsi" w:hAnsiTheme="minorHAnsi" w:cstheme="minorHAnsi"/>
          <w:sz w:val="26"/>
          <w:szCs w:val="26"/>
        </w:rPr>
        <w:t xml:space="preserve">. </w:t>
      </w:r>
    </w:p>
    <w:p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В случае принятия решения о ликвидации государственно</w:t>
      </w:r>
      <w:r>
        <w:rPr>
          <w:rFonts w:asciiTheme="minorHAnsi" w:hAnsiTheme="minorHAnsi" w:cstheme="minorHAnsi"/>
          <w:sz w:val="26"/>
          <w:szCs w:val="26"/>
        </w:rPr>
        <w:t xml:space="preserve">го </w:t>
      </w:r>
      <w:r>
        <w:rPr>
          <w:rFonts w:asciiTheme="minorHAnsi" w:hAnsiTheme="minorHAnsi" w:cstheme="minorHAnsi"/>
          <w:sz w:val="26"/>
          <w:szCs w:val="26"/>
        </w:rPr>
        <w:t xml:space="preserve">пункта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мероприятия осуществля</w:t>
      </w:r>
      <w:r>
        <w:rPr>
          <w:rFonts w:asciiTheme="minorHAnsi" w:hAnsiTheme="minorHAnsi" w:cstheme="minorHAnsi"/>
          <w:sz w:val="26"/>
          <w:szCs w:val="26"/>
        </w:rPr>
        <w:t xml:space="preserve">ют</w:t>
      </w:r>
      <w:r>
        <w:rPr>
          <w:rFonts w:asciiTheme="minorHAnsi" w:hAnsiTheme="minorHAnsi" w:cstheme="minorHAnsi"/>
          <w:sz w:val="26"/>
          <w:szCs w:val="26"/>
        </w:rPr>
        <w:t xml:space="preserve">ся публично-правовой компанией «</w:t>
      </w:r>
      <w:r>
        <w:rPr>
          <w:rFonts w:asciiTheme="minorHAnsi" w:hAnsiTheme="minorHAnsi" w:cstheme="minorHAnsi"/>
          <w:sz w:val="26"/>
          <w:szCs w:val="26"/>
        </w:rPr>
        <w:fldChar w:fldCharType="begin"/>
      </w:r>
      <w:r>
        <w:rPr>
          <w:rFonts w:asciiTheme="minorHAnsi" w:hAnsiTheme="minorHAnsi" w:cstheme="minorHAnsi"/>
          <w:sz w:val="26"/>
          <w:szCs w:val="26"/>
        </w:rPr>
        <w:instrText xml:space="preserve"> HYPERLINK "https://ustkulom.bezformata.com/word/roskadastra/554755/" \o "Роскадастр" </w:instrText>
      </w:r>
      <w:r>
        <w:rPr>
          <w:rFonts w:asciiTheme="minorHAnsi" w:hAnsiTheme="minorHAnsi" w:cstheme="minorHAnsi"/>
          <w:sz w:val="26"/>
          <w:szCs w:val="26"/>
        </w:rPr>
      </w:r>
      <w:r>
        <w:rPr>
          <w:rFonts w:asciiTheme="minorHAnsi" w:hAnsiTheme="minorHAnsi" w:cstheme="minorHAnsi"/>
          <w:sz w:val="26"/>
          <w:szCs w:val="26"/>
        </w:rPr>
        <w:fldChar w:fldCharType="separate"/>
      </w:r>
      <w:r>
        <w:rPr>
          <w:rStyle w:val="a3"/>
          <w:rFonts w:asciiTheme="minorHAnsi" w:hAnsiTheme="minorHAnsi" w:cstheme="minorHAnsi"/>
          <w:color w:val="auto"/>
          <w:sz w:val="26"/>
          <w:szCs w:val="26"/>
          <w:u w:val="none"/>
        </w:rPr>
        <w:t xml:space="preserve">Роскадастр</w:t>
      </w:r>
      <w:r>
        <w:rPr>
          <w:rFonts w:asciiTheme="minorHAnsi" w:hAnsiTheme="minorHAnsi" w:cstheme="minorHAnsi"/>
          <w:sz w:val="26"/>
          <w:szCs w:val="26"/>
        </w:rPr>
        <w:fldChar w:fldCharType="end"/>
      </w:r>
      <w:r>
        <w:rPr>
          <w:rFonts w:asciiTheme="minorHAnsi" w:hAnsiTheme="minorHAnsi" w:cstheme="minorHAnsi"/>
          <w:sz w:val="26"/>
          <w:szCs w:val="26"/>
        </w:rPr>
        <w:t xml:space="preserve">»</w:t>
      </w:r>
      <w:r>
        <w:rPr>
          <w:rFonts w:asciiTheme="minorHAnsi" w:hAnsiTheme="minorHAnsi" w:cstheme="minorHAnsi"/>
          <w:sz w:val="26"/>
          <w:szCs w:val="26"/>
        </w:rPr>
        <w:t xml:space="preserve">, на </w:t>
      </w:r>
      <w:r>
        <w:rPr>
          <w:rFonts w:asciiTheme="minorHAnsi" w:hAnsiTheme="minorHAnsi" w:cstheme="minorHAnsi"/>
          <w:sz w:val="26"/>
          <w:szCs w:val="26"/>
        </w:rPr>
        <w:t xml:space="preserve">территории Свердловской области данные мероприятия осуществляются </w:t>
      </w:r>
      <w:r>
        <w:rPr>
          <w:rFonts w:asciiTheme="minorHAnsi" w:hAnsiTheme="minorHAnsi" w:cstheme="minorHAnsi"/>
          <w:sz w:val="26"/>
          <w:szCs w:val="26"/>
        </w:rPr>
        <w:t xml:space="preserve">филиалом публично-правовой компанией «</w:t>
      </w:r>
      <w:r>
        <w:rPr>
          <w:rFonts w:asciiTheme="minorHAnsi" w:hAnsiTheme="minorHAnsi" w:cstheme="minorHAnsi"/>
          <w:sz w:val="26"/>
          <w:szCs w:val="26"/>
        </w:rPr>
        <w:fldChar w:fldCharType="begin"/>
      </w:r>
      <w:r>
        <w:rPr>
          <w:rFonts w:asciiTheme="minorHAnsi" w:hAnsiTheme="minorHAnsi" w:cstheme="minorHAnsi"/>
          <w:sz w:val="26"/>
          <w:szCs w:val="26"/>
        </w:rPr>
        <w:instrText xml:space="preserve"> HYPERLINK "https://ustkulom.bezformata.com/word/roskadastra/554755/" \o "Роскадастр" </w:instrText>
      </w:r>
      <w:r>
        <w:rPr>
          <w:rFonts w:asciiTheme="minorHAnsi" w:hAnsiTheme="minorHAnsi" w:cstheme="minorHAnsi"/>
          <w:sz w:val="26"/>
          <w:szCs w:val="26"/>
        </w:rPr>
      </w:r>
      <w:r>
        <w:rPr>
          <w:rFonts w:asciiTheme="minorHAnsi" w:hAnsiTheme="minorHAnsi" w:cstheme="minorHAnsi"/>
          <w:sz w:val="26"/>
          <w:szCs w:val="26"/>
        </w:rPr>
        <w:fldChar w:fldCharType="separate"/>
      </w:r>
      <w:r>
        <w:rPr>
          <w:rStyle w:val="a3"/>
          <w:rFonts w:asciiTheme="minorHAnsi" w:hAnsiTheme="minorHAnsi" w:cstheme="minorHAnsi"/>
          <w:color w:val="auto"/>
          <w:sz w:val="26"/>
          <w:szCs w:val="26"/>
          <w:u w:val="none"/>
        </w:rPr>
        <w:t xml:space="preserve">Роскадастр</w:t>
      </w:r>
      <w:r>
        <w:rPr>
          <w:rFonts w:asciiTheme="minorHAnsi" w:hAnsiTheme="minorHAnsi" w:cstheme="minorHAnsi"/>
          <w:sz w:val="26"/>
          <w:szCs w:val="26"/>
        </w:rPr>
        <w:fldChar w:fldCharType="end"/>
      </w:r>
      <w:r>
        <w:rPr>
          <w:rFonts w:asciiTheme="minorHAnsi" w:hAnsiTheme="minorHAnsi" w:cstheme="minorHAnsi"/>
          <w:sz w:val="26"/>
          <w:szCs w:val="26"/>
        </w:rPr>
        <w:t xml:space="preserve">» «</w:t>
      </w:r>
      <w:r>
        <w:rPr>
          <w:rFonts w:asciiTheme="minorHAnsi" w:hAnsiTheme="minorHAnsi" w:cstheme="minorHAnsi"/>
          <w:sz w:val="26"/>
          <w:szCs w:val="26"/>
        </w:rPr>
        <w:t xml:space="preserve">Уралгеоинформ</w:t>
      </w:r>
      <w:r>
        <w:rPr>
          <w:rFonts w:asciiTheme="minorHAnsi" w:hAnsiTheme="minorHAnsi" w:cstheme="minorHAnsi"/>
          <w:sz w:val="26"/>
          <w:szCs w:val="26"/>
        </w:rPr>
        <w:t xml:space="preserve">»</w:t>
      </w:r>
      <w:r>
        <w:rPr>
          <w:rFonts w:asciiTheme="minorHAnsi" w:hAnsiTheme="minorHAnsi" w:cstheme="minorHAnsi"/>
          <w:sz w:val="26"/>
          <w:szCs w:val="26"/>
        </w:rPr>
        <w:t xml:space="preserve"> (далее – Компания). Поэтому заявителю после </w:t>
      </w:r>
      <w:r>
        <w:rPr>
          <w:rFonts w:asciiTheme="minorHAnsi" w:hAnsiTheme="minorHAnsi" w:cstheme="minorHAnsi"/>
          <w:sz w:val="26"/>
          <w:szCs w:val="26"/>
        </w:rPr>
        <w:t xml:space="preserve">принятия решения о ликвидации государственно</w:t>
      </w:r>
      <w:r>
        <w:rPr>
          <w:rFonts w:asciiTheme="minorHAnsi" w:hAnsiTheme="minorHAnsi" w:cstheme="minorHAnsi"/>
          <w:sz w:val="26"/>
          <w:szCs w:val="26"/>
        </w:rPr>
        <w:t xml:space="preserve">го </w:t>
      </w:r>
      <w:r>
        <w:rPr>
          <w:rFonts w:asciiTheme="minorHAnsi" w:hAnsiTheme="minorHAnsi" w:cstheme="minorHAnsi"/>
          <w:sz w:val="26"/>
          <w:szCs w:val="26"/>
        </w:rPr>
        <w:t xml:space="preserve">пункта</w:t>
      </w:r>
      <w:r>
        <w:rPr>
          <w:rFonts w:asciiTheme="minorHAnsi" w:hAnsiTheme="minorHAnsi" w:cstheme="minorHAnsi"/>
          <w:sz w:val="26"/>
          <w:szCs w:val="26"/>
        </w:rPr>
        <w:t xml:space="preserve"> необходимо обратиться с решением в Компанию</w:t>
      </w:r>
      <w:r>
        <w:rPr>
          <w:rFonts w:asciiTheme="minorHAnsi" w:hAnsiTheme="minorHAnsi" w:cstheme="minorHAnsi"/>
          <w:sz w:val="26"/>
          <w:szCs w:val="26"/>
        </w:rPr>
        <w:t xml:space="preserve">. </w:t>
      </w:r>
    </w:p>
    <w:p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</w:p>
    <w:p>
      <w:pPr>
        <w:pStyle w:val="a4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Важно помнить, что государственные пункты рассчитаны на использование в течение длительного времени и находятся под охраной государства. Их повреждение или уничтожение недопустимо и влечет наложение административного штрафа. Восстановление пункта производится за счёт средств организации, котор</w:t>
      </w:r>
      <w:r>
        <w:rPr>
          <w:rFonts w:asciiTheme="minorHAnsi" w:hAnsiTheme="minorHAnsi" w:cstheme="minorHAnsi"/>
          <w:sz w:val="26"/>
          <w:szCs w:val="26"/>
        </w:rPr>
        <w:t xml:space="preserve">ая</w:t>
      </w:r>
      <w:r>
        <w:rPr>
          <w:rFonts w:asciiTheme="minorHAnsi" w:hAnsiTheme="minorHAnsi" w:cstheme="minorHAnsi"/>
          <w:sz w:val="26"/>
          <w:szCs w:val="26"/>
        </w:rPr>
        <w:t xml:space="preserve"> уничтожила государственные пункты. </w:t>
      </w:r>
    </w:p>
    <w:p>
      <w:pPr>
        <w:spacing w:after="0" w:line="240" w:lineRule="auto"/>
        <w:jc w:val="both"/>
        <w:rPr>
          <w:rFonts w:ascii="Segoe UI" w:hAnsi="Segoe UI" w:eastAsia="Times New Roman" w:cs="Segoe UI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294967290" distB="429496729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0" b="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0007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-169093.20pt;mso-wrap-distance-right:9.00pt;mso-wrap-distance-bottom:-169093.20pt;visibility:visible;" path="m0,0l100000,100000e" coordsize="100000,100000" filled="f" strokecolor="#0070C0" strokeweight="1.25pt">
                <v:path textboxrect="0,0,0,0"/>
              </v:shape>
            </w:pict>
          </mc:Fallback>
        </mc:AlternateContent>
      </w:r>
    </w:p>
    <w:p>
      <w:pPr>
        <w:shd w:val="clear" w:color="auto" w:fill="ffffff"/>
        <w:spacing w:after="0" w:line="240" w:lineRule="auto"/>
        <w:rPr>
          <w:rFonts w:ascii="Segoe UI" w:hAnsi="Segoe UI" w:eastAsia="Times New Roman" w:cs="Segoe UI"/>
          <w:b/>
          <w:sz w:val="18"/>
          <w:szCs w:val="18"/>
        </w:rPr>
      </w:pPr>
      <w:r>
        <w:rPr>
          <w:rFonts w:ascii="Segoe UI" w:hAnsi="Segoe UI" w:eastAsia="Times New Roman" w:cs="Segoe UI"/>
          <w:b/>
          <w:sz w:val="18"/>
          <w:szCs w:val="18"/>
        </w:rPr>
        <w:t xml:space="preserve">Контакты для СМИ</w:t>
      </w:r>
    </w:p>
    <w:p>
      <w:pPr>
        <w:shd w:val="clear" w:color="auto" w:fill="ffffff"/>
        <w:spacing w:after="0" w:line="240" w:lineRule="auto"/>
        <w:rPr>
          <w:rFonts w:ascii="Segoe UI" w:hAnsi="Segoe UI" w:eastAsia="Times New Roman" w:cs="Segoe UI"/>
          <w:sz w:val="18"/>
          <w:szCs w:val="18"/>
        </w:rPr>
      </w:pPr>
      <w:r>
        <w:rPr>
          <w:rFonts w:ascii="Segoe UI" w:hAnsi="Segoe UI" w:eastAsia="Times New Roman" w:cs="Segoe UI"/>
          <w:sz w:val="18"/>
          <w:szCs w:val="18"/>
        </w:rPr>
        <w:t xml:space="preserve">Пресс-служба Управления Росреестра по Свердловской области </w:t>
      </w:r>
    </w:p>
    <w:p>
      <w:pPr>
        <w:spacing w:after="0" w:line="240" w:lineRule="auto"/>
        <w:jc w:val="both"/>
        <w:rPr>
          <w:rFonts w:ascii="Segoe UI" w:hAnsi="Segoe UI" w:eastAsia="Times New Roman" w:cs="Segoe UI"/>
          <w:color w:val="000000"/>
          <w:sz w:val="18"/>
          <w:szCs w:val="18"/>
        </w:rPr>
      </w:pPr>
      <w:r>
        <w:rPr>
          <w:rFonts w:ascii="Segoe UI" w:hAnsi="Segoe UI" w:eastAsia="Times New Roman" w:cs="Segoe UI"/>
          <w:sz w:val="18"/>
          <w:szCs w:val="18"/>
        </w:rPr>
        <w:t xml:space="preserve">+7 343</w:t>
      </w:r>
      <w:r>
        <w:rPr>
          <w:rFonts w:ascii="Segoe UI" w:hAnsi="Segoe UI" w:eastAsia="Times New Roman" w:cs="Segoe UI"/>
          <w:sz w:val="18"/>
          <w:szCs w:val="18"/>
          <w:lang w:val="en-US"/>
        </w:rPr>
        <w:t xml:space="preserve"> </w:t>
      </w:r>
      <w:r>
        <w:rPr>
          <w:rFonts w:ascii="Segoe UI" w:hAnsi="Segoe UI" w:eastAsia="Times New Roman" w:cs="Segoe UI"/>
          <w:sz w:val="18"/>
          <w:szCs w:val="18"/>
        </w:rPr>
        <w:t xml:space="preserve">375 40 </w:t>
      </w:r>
      <w:r>
        <w:rPr>
          <w:rFonts w:ascii="Segoe UI" w:hAnsi="Segoe UI" w:eastAsia="Times New Roman" w:cs="Segoe UI"/>
          <w:color w:val="000000"/>
          <w:sz w:val="18"/>
          <w:szCs w:val="18"/>
        </w:rPr>
        <w:t xml:space="preserve">81 </w:t>
      </w:r>
    </w:p>
    <w:p>
      <w:pPr>
        <w:spacing w:after="0" w:line="240" w:lineRule="auto"/>
        <w:jc w:val="both"/>
        <w:rPr>
          <w:rFonts w:ascii="Segoe UI" w:hAnsi="Segoe UI" w:eastAsia="Times New Roman" w:cs="Segoe UI"/>
          <w:color w:val="000000"/>
          <w:sz w:val="18"/>
          <w:szCs w:val="18"/>
        </w:rPr>
      </w:pPr>
    </w:p>
    <w:p>
      <w:pPr>
        <w:spacing w:after="0" w:line="240" w:lineRule="auto"/>
        <w:jc w:val="both"/>
        <w:rPr>
          <w:rFonts w:ascii="Segoe UI" w:hAnsi="Segoe UI" w:eastAsia="Times New Roman" w:cs="Segoe UI"/>
          <w:color w:val="000000"/>
          <w:sz w:val="18"/>
          <w:szCs w:val="18"/>
        </w:rPr>
      </w:pPr>
      <w:hyperlink r:id="rId9" w:history="1">
        <w:r>
          <w:rPr>
            <w:rFonts w:ascii="Segoe UI" w:hAnsi="Segoe UI" w:eastAsia="Times New Roman" w:cs="Segoe UI"/>
            <w:color w:val="000000"/>
            <w:sz w:val="18"/>
            <w:szCs w:val="18"/>
            <w:u w:val="single"/>
            <w:lang w:val="en-US"/>
          </w:rPr>
          <w:t xml:space="preserve">press</w:t>
        </w:r>
        <w:r>
          <w:rPr>
            <w:rFonts w:ascii="Segoe UI" w:hAnsi="Segoe UI" w:eastAsia="Times New Roman" w:cs="Segoe UI"/>
            <w:color w:val="000000"/>
            <w:sz w:val="18"/>
            <w:szCs w:val="18"/>
            <w:u w:val="single"/>
          </w:rPr>
          <w:t xml:space="preserve">66_</w:t>
        </w:r>
        <w:r>
          <w:rPr>
            <w:rFonts w:ascii="Segoe UI" w:hAnsi="Segoe UI" w:eastAsia="Times New Roman" w:cs="Segoe UI"/>
            <w:color w:val="000000"/>
            <w:sz w:val="18"/>
            <w:szCs w:val="18"/>
            <w:u w:val="single"/>
            <w:lang w:val="en-US"/>
          </w:rPr>
          <w:t xml:space="preserve">rosreestr</w:t>
        </w:r>
        <w:r>
          <w:rPr>
            <w:rFonts w:ascii="Segoe UI" w:hAnsi="Segoe UI" w:eastAsia="Times New Roman" w:cs="Segoe UI"/>
            <w:color w:val="000000"/>
            <w:sz w:val="18"/>
            <w:szCs w:val="18"/>
            <w:u w:val="single"/>
          </w:rPr>
          <w:t xml:space="preserve">@</w:t>
        </w:r>
        <w:r>
          <w:rPr>
            <w:rFonts w:ascii="Segoe UI" w:hAnsi="Segoe UI" w:eastAsia="Times New Roman" w:cs="Segoe UI"/>
            <w:color w:val="000000"/>
            <w:sz w:val="18"/>
            <w:szCs w:val="18"/>
            <w:u w:val="single"/>
            <w:lang w:val="en-US"/>
          </w:rPr>
          <w:t xml:space="preserve">mail</w:t>
        </w:r>
        <w:r>
          <w:rPr>
            <w:rFonts w:ascii="Segoe UI" w:hAnsi="Segoe UI" w:eastAsia="Times New Roman" w:cs="Segoe UI"/>
            <w:color w:val="000000"/>
            <w:sz w:val="18"/>
            <w:szCs w:val="18"/>
            <w:u w:val="single"/>
          </w:rPr>
          <w:t xml:space="preserve">.</w:t>
        </w:r>
        <w:r>
          <w:rPr>
            <w:rFonts w:ascii="Segoe UI" w:hAnsi="Segoe UI" w:eastAsia="Times New Roman" w:cs="Segoe UI"/>
            <w:color w:val="000000"/>
            <w:sz w:val="18"/>
            <w:szCs w:val="18"/>
            <w:u w:val="single"/>
            <w:lang w:val="en-US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eastAsia="Times New Roman" w:cs="Segoe UI"/>
          <w:color w:val="000000"/>
          <w:sz w:val="18"/>
          <w:szCs w:val="18"/>
        </w:rPr>
      </w:pPr>
      <w:hyperlink r:id="rId10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/>
          </w:rPr>
          <w:t xml:space="preserve">www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/>
          </w:rPr>
          <w:t xml:space="preserve">rosreestr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/>
          </w:rPr>
          <w:t xml:space="preserve">gov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eastAsia="Times New Roman" w:cs="Segoe UI"/>
          <w:color w:val="000000"/>
          <w:sz w:val="18"/>
          <w:szCs w:val="18"/>
        </w:rPr>
      </w:pPr>
      <w:r>
        <w:rPr>
          <w:rFonts w:ascii="Segoe UI" w:hAnsi="Segoe UI" w:eastAsia="Times New Roman" w:cs="Segoe UI"/>
          <w:color w:val="000000"/>
          <w:sz w:val="18"/>
          <w:szCs w:val="18"/>
        </w:rPr>
        <w:t xml:space="preserve">620062, г. Екатеринбург, ул. Генеральская, 6 а.</w:t>
      </w:r>
    </w:p>
    <w:p>
      <w:pPr>
        <w:pStyle w:val="a4"/>
        <w:spacing w:before="0" w:beforeAutospacing="0" w:after="0" w:afterAutospacing="0"/>
        <w:ind w:firstLine="709"/>
        <w:jc w:val="both"/>
        <w:rPr>
          <w:rFonts w:ascii="Segoe UI" w:hAnsi="Segoe UI" w:cs="Segoe UI" w:eastAsiaTheme="minorEastAsia"/>
        </w:rPr>
      </w:pPr>
    </w:p>
    <w:p>
      <w:pPr>
        <w:jc w:val="both"/>
        <w:rPr>
          <w:rFonts w:ascii="Segoe UI" w:hAnsi="Segoe UI" w:cs="Segoe UI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1" w:customStyle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Relationship Id="rId7" Type="http://schemas.openxmlformats.org/officeDocument/2006/relationships/hyperlink" Target="https://rosreestr.gov.ru/press/archive/reg/upravlenie-rosreestra-po-sverdlovskoy-oblasti-informiruet-o-neobkhodimosti-grazhdanami-sokhranyat-pu_250828_fbuy8/" TargetMode="External"/><Relationship Id="rId8" Type="http://schemas.openxmlformats.org/officeDocument/2006/relationships/hyperlink" Target="https://ustkulom.bezformata.com/word/ggs/301724/" TargetMode="External"/><Relationship Id="rId9" Type="http://schemas.openxmlformats.org/officeDocument/2006/relationships/hyperlink" Target="mailto::press66_rosreestr@mail.ru" TargetMode="External"/><Relationship Id="rId10" Type="http://schemas.openxmlformats.org/officeDocument/2006/relationships/hyperlink" Target="http://www.rosreestr.gov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2862</Characters>
  <CharactersWithSpaces>3357</CharactersWithSpaces>
  <Company/>
  <DocSecurity>0</DocSecurity>
  <HyperlinksChanged>false</HyperlinksChanged>
  <Lines>23</Lines>
  <LinksUpToDate>false</LinksUpToDate>
  <Pages>2</Pages>
  <Paragraphs>6</Paragraphs>
  <ScaleCrop>false</ScaleCrop>
  <SharedDoc>false</SharedDoc>
  <Template>Normal</Template>
  <TotalTime>26</TotalTime>
  <Words>501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ШарлаимоваОК</dc:creator>
  <cp:keywords/>
  <dc:description/>
  <cp:lastModifiedBy>Погорельская Анна Константиновна</cp:lastModifiedBy>
  <cp:revision>8</cp:revision>
  <cp:lastPrinted>2025-09-22T06:49:00Z</cp:lastPrinted>
  <dcterms:created xsi:type="dcterms:W3CDTF">2025-08-18T12:31:00Z</dcterms:created>
  <dcterms:modified xsi:type="dcterms:W3CDTF">2025-09-30T04:37:00Z</dcterms:modified>
</cp:coreProperties>
</file>