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jc w:val="center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В Свердловской области в ЕГРН внесены сведения об археологических объектах </w:t>
      </w:r>
      <w:r>
        <w:rPr>
          <w:rFonts w:ascii="Segoe UI" w:hAnsi="Segoe UI" w:cs="Segoe UI"/>
          <w:b/>
          <w:bCs/>
          <w:sz w:val="24"/>
        </w:rPr>
      </w:r>
      <w:r>
        <w:rPr>
          <w:rFonts w:ascii="Segoe UI" w:hAnsi="Segoe UI" w:cs="Segoe UI"/>
          <w:b/>
          <w:bCs/>
          <w:sz w:val="24"/>
        </w:rPr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br/>
      </w:r>
      <w:r>
        <w:rPr>
          <w:rFonts w:ascii="Segoe UI" w:hAnsi="Segoe UI" w:cs="Segoe UI"/>
          <w:sz w:val="24"/>
          <w:szCs w:val="24"/>
        </w:rPr>
        <w:t xml:space="preserve">22 декабря в Единый государственный реестр недвижимости (ЕГРН) внесены сведения о выявленных объектах </w:t>
      </w:r>
      <w:r>
        <w:rPr>
          <w:rFonts w:ascii="Segoe UI" w:hAnsi="Segoe UI" w:cs="Segoe UI"/>
          <w:sz w:val="24"/>
          <w:szCs w:val="24"/>
        </w:rPr>
        <w:t xml:space="preserve">археологического</w:t>
      </w:r>
      <w:r>
        <w:rPr>
          <w:rFonts w:ascii="Segoe UI" w:hAnsi="Segoe UI" w:cs="Segoe UI"/>
          <w:sz w:val="24"/>
          <w:szCs w:val="24"/>
        </w:rPr>
        <w:t xml:space="preserve"> наследия </w:t>
      </w:r>
      <w:r>
        <w:rPr>
          <w:rFonts w:ascii="Segoe UI" w:hAnsi="Segoe UI" w:cs="Segoe UI"/>
          <w:sz w:val="24"/>
          <w:szCs w:val="24"/>
        </w:rPr>
        <w:t xml:space="preserve">«Стоянка Ольховка II»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и «Стоянка Ольховка III».</w:t>
      </w:r>
      <w:r>
        <w:rPr>
          <w:rFonts w:ascii="Segoe UI" w:hAnsi="Segoe UI" w:cs="Segoe UI"/>
          <w:sz w:val="24"/>
          <w:szCs w:val="24"/>
        </w:rPr>
        <w:t xml:space="preserve"> Объекты расположены в </w:t>
      </w:r>
      <w:r>
        <w:rPr>
          <w:rFonts w:ascii="Segoe UI" w:hAnsi="Segoe UI" w:cs="Segoe UI"/>
          <w:sz w:val="24"/>
          <w:szCs w:val="24"/>
        </w:rPr>
        <w:t xml:space="preserve">Тагилстроевском районе </w:t>
      </w:r>
      <w:r>
        <w:rPr>
          <w:rFonts w:ascii="Segoe UI" w:hAnsi="Segoe UI" w:cs="Segoe UI"/>
          <w:sz w:val="24"/>
          <w:szCs w:val="24"/>
        </w:rPr>
        <w:t xml:space="preserve">Нижнего Тагила и относятся </w:t>
      </w:r>
      <w:r>
        <w:rPr>
          <w:rFonts w:ascii="Segoe UI" w:hAnsi="Segoe UI" w:cs="Segoe UI"/>
          <w:sz w:val="24"/>
          <w:szCs w:val="24"/>
        </w:rPr>
        <w:t xml:space="preserve">к раннему железному веку. Также в этот день были поставлены на учёт</w:t>
      </w:r>
      <w:r>
        <w:rPr>
          <w:rFonts w:ascii="Segoe UI" w:hAnsi="Segoe UI" w:cs="Segoe UI"/>
          <w:sz w:val="24"/>
          <w:szCs w:val="24"/>
        </w:rPr>
        <w:t xml:space="preserve"> две территории </w:t>
      </w:r>
      <w:r>
        <w:rPr>
          <w:rFonts w:ascii="Segoe UI" w:hAnsi="Segoe UI" w:cs="Segoe UI"/>
          <w:sz w:val="24"/>
          <w:szCs w:val="24"/>
        </w:rPr>
        <w:t xml:space="preserve">выявленных объектов археологического наследия </w:t>
      </w:r>
      <w:r>
        <w:rPr>
          <w:rFonts w:ascii="Segoe UI" w:hAnsi="Segoe UI" w:cs="Segoe UI"/>
          <w:sz w:val="24"/>
          <w:szCs w:val="24"/>
        </w:rPr>
        <w:t xml:space="preserve">«Культурный слой города Екатеринбурга XVIII–начала XX вв».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spacing w:line="276" w:lineRule="auto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</w:r>
      <w:r>
        <w:rPr>
          <w:rFonts w:ascii="Segoe UI" w:hAnsi="Segoe UI" w:cs="Segoe UI"/>
          <w:i/>
          <w:iCs/>
          <w:sz w:val="24"/>
          <w:szCs w:val="24"/>
        </w:rPr>
        <w:t xml:space="preserve">«Правовое закрепление статуса и границ объектов культурного наследия - необходимое условие для их сохранения. Внесение этих сведений в Единый государственный реестр недвижимости позволяет исключить ошибки в документах территориального планирования и</w:t>
      </w:r>
      <w:r>
        <w:rPr>
          <w:rFonts w:ascii="Segoe UI" w:hAnsi="Segoe UI" w:cs="Segoe UI"/>
          <w:i/>
          <w:iCs/>
          <w:sz w:val="24"/>
          <w:szCs w:val="24"/>
        </w:rPr>
        <w:t xml:space="preserve"> градостроительных проектах», - </w:t>
      </w:r>
      <w:r>
        <w:rPr>
          <w:rFonts w:ascii="Segoe UI" w:hAnsi="Segoe UI" w:cs="Segoe UI"/>
          <w:sz w:val="24"/>
          <w:szCs w:val="24"/>
        </w:rPr>
        <w:t xml:space="preserve"> сообщает руководитель Управления Росреестра по Свердловской области </w:t>
      </w:r>
      <w:r>
        <w:rPr>
          <w:rFonts w:ascii="Segoe UI" w:hAnsi="Segoe UI" w:cs="Segoe UI"/>
          <w:b/>
          <w:bCs/>
          <w:sz w:val="24"/>
          <w:szCs w:val="24"/>
        </w:rPr>
        <w:t xml:space="preserve">Игорь Цыганаш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Н</w:t>
      </w:r>
      <w:r>
        <w:rPr>
          <w:rFonts w:ascii="Segoe UI" w:hAnsi="Segoe UI" w:cs="Segoe UI"/>
          <w:sz w:val="24"/>
          <w:szCs w:val="24"/>
        </w:rPr>
        <w:t xml:space="preserve">а сегодняшний день в реестре границ содержатся сведения о 1 252 территориях объектов культурного наследия Свердловской области,  из них 343 имеют федеральное значение, 890 – региональное значение, 19 – муниципальное значение, и 89 территорий выявленных объектов</w:t>
      </w:r>
      <w:r>
        <w:rPr>
          <w:rFonts w:ascii="Segoe UI" w:hAnsi="Segoe UI" w:cs="Segoe UI"/>
          <w:sz w:val="24"/>
          <w:szCs w:val="24"/>
        </w:rPr>
        <w:t xml:space="preserve"> археологического наследия.</w:t>
      </w:r>
      <w:r>
        <w:rPr>
          <w:rFonts w:ascii="Segoe UI" w:hAnsi="Segoe UI" w:cs="Segoe UI"/>
          <w:iCs/>
          <w:sz w:val="24"/>
          <w:szCs w:val="24"/>
        </w:rPr>
      </w:r>
      <w:r>
        <w:rPr>
          <w:rFonts w:ascii="Segoe UI" w:hAnsi="Segoe UI" w:cs="Segoe UI"/>
          <w:iCs/>
          <w:sz w:val="24"/>
          <w:szCs w:val="24"/>
        </w:rPr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«Полномочия по в</w:t>
      </w:r>
      <w:r>
        <w:rPr>
          <w:rFonts w:ascii="Segoe UI" w:hAnsi="Segoe UI" w:cs="Segoe UI"/>
          <w:i/>
          <w:iCs/>
          <w:sz w:val="24"/>
          <w:szCs w:val="24"/>
        </w:rPr>
        <w:t xml:space="preserve">едению реестра границ осуществляет ППК Роскадастр. Филиал обеспечивает оперативную работу по внесению в ЕГРН сведений о границах территорий объектов культурного наследия, что позволяет своевременно фиксировать их охраняемый статус и обеспечивать их защиту»</w:t>
      </w:r>
      <w:r>
        <w:rPr>
          <w:rFonts w:ascii="Segoe UI" w:hAnsi="Segoe UI" w:cs="Segoe UI"/>
          <w:sz w:val="24"/>
          <w:szCs w:val="24"/>
        </w:rPr>
        <w:t xml:space="preserve">, – </w:t>
      </w:r>
      <w:r>
        <w:rPr>
          <w:rFonts w:ascii="Segoe UI" w:hAnsi="Segoe UI" w:cs="Segoe UI"/>
          <w:sz w:val="24"/>
        </w:rPr>
        <w:t xml:space="preserve">отметил директор филиала ППК Роскадастр по УРФО </w:t>
      </w:r>
      <w:r>
        <w:rPr>
          <w:rFonts w:ascii="Segoe UI" w:hAnsi="Segoe UI" w:cs="Segoe UI"/>
          <w:b/>
          <w:bCs/>
          <w:sz w:val="24"/>
          <w:szCs w:val="24"/>
        </w:rPr>
        <w:t xml:space="preserve">Рафаэль Лутфуллин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Внесение сведений об объектах культурного наследия в ЕГРН осуществляется </w:t>
      </w:r>
      <w:r>
        <w:rPr>
          <w:rFonts w:ascii="Segoe UI" w:hAnsi="Segoe UI" w:cs="Segoe UI"/>
          <w:sz w:val="24"/>
          <w:szCs w:val="24"/>
        </w:rPr>
        <w:br/>
        <w:t xml:space="preserve">в рамках государственной программы «Национальная система пространственных данных».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spacing w:line="276" w:lineRule="auto"/>
        <w:jc w:val="both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0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1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6"/>
    <w:uiPriority w:val="10"/>
    <w:rPr>
      <w:sz w:val="48"/>
      <w:szCs w:val="48"/>
    </w:rPr>
  </w:style>
  <w:style w:type="character" w:styleId="666">
    <w:name w:val="Subtitle Char"/>
    <w:basedOn w:val="683"/>
    <w:link w:val="698"/>
    <w:uiPriority w:val="11"/>
    <w:rPr>
      <w:sz w:val="24"/>
      <w:szCs w:val="24"/>
    </w:rPr>
  </w:style>
  <w:style w:type="character" w:styleId="667">
    <w:name w:val="Quote Char"/>
    <w:link w:val="700"/>
    <w:uiPriority w:val="29"/>
    <w:rPr>
      <w:i/>
    </w:rPr>
  </w:style>
  <w:style w:type="character" w:styleId="668">
    <w:name w:val="Intense Quote Char"/>
    <w:link w:val="702"/>
    <w:uiPriority w:val="30"/>
    <w:rPr>
      <w:i/>
    </w:rPr>
  </w:style>
  <w:style w:type="character" w:styleId="669">
    <w:name w:val="Header Char"/>
    <w:basedOn w:val="683"/>
    <w:link w:val="704"/>
    <w:uiPriority w:val="99"/>
  </w:style>
  <w:style w:type="character" w:styleId="670">
    <w:name w:val="Caption Char"/>
    <w:basedOn w:val="708"/>
    <w:link w:val="706"/>
    <w:uiPriority w:val="99"/>
  </w:style>
  <w:style w:type="character" w:styleId="671">
    <w:name w:val="Footnote Text Char"/>
    <w:link w:val="837"/>
    <w:uiPriority w:val="99"/>
    <w:rPr>
      <w:sz w:val="18"/>
    </w:rPr>
  </w:style>
  <w:style w:type="character" w:styleId="672">
    <w:name w:val="Endnote Text Char"/>
    <w:link w:val="840"/>
    <w:uiPriority w:val="99"/>
    <w:rPr>
      <w:sz w:val="20"/>
    </w:rPr>
  </w:style>
  <w:style w:type="paragraph" w:styleId="673" w:default="1">
    <w:name w:val="Normal"/>
    <w:qFormat/>
    <w:pPr>
      <w:spacing w:line="256" w:lineRule="auto"/>
    </w:pPr>
  </w:style>
  <w:style w:type="paragraph" w:styleId="674">
    <w:name w:val="Heading 1"/>
    <w:basedOn w:val="673"/>
    <w:next w:val="673"/>
    <w:link w:val="68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3"/>
    <w:next w:val="673"/>
    <w:link w:val="69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7" w:customStyle="1">
    <w:name w:val="Название Знак"/>
    <w:basedOn w:val="683"/>
    <w:link w:val="696"/>
    <w:uiPriority w:val="10"/>
    <w:rPr>
      <w:sz w:val="48"/>
      <w:szCs w:val="48"/>
    </w:rPr>
  </w:style>
  <w:style w:type="paragraph" w:styleId="698">
    <w:name w:val="Subtitle"/>
    <w:basedOn w:val="673"/>
    <w:next w:val="673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3"/>
    <w:link w:val="698"/>
    <w:uiPriority w:val="11"/>
    <w:rPr>
      <w:sz w:val="24"/>
      <w:szCs w:val="24"/>
    </w:rPr>
  </w:style>
  <w:style w:type="paragraph" w:styleId="700">
    <w:name w:val="Quote"/>
    <w:basedOn w:val="673"/>
    <w:next w:val="673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3"/>
    <w:next w:val="673"/>
    <w:link w:val="7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3"/>
    <w:link w:val="70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5" w:customStyle="1">
    <w:name w:val="Верхний колонтитул Знак"/>
    <w:basedOn w:val="683"/>
    <w:link w:val="704"/>
    <w:uiPriority w:val="99"/>
  </w:style>
  <w:style w:type="paragraph" w:styleId="706">
    <w:name w:val="Footer"/>
    <w:basedOn w:val="673"/>
    <w:link w:val="70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7" w:customStyle="1">
    <w:name w:val="Footer Char"/>
    <w:basedOn w:val="683"/>
    <w:uiPriority w:val="99"/>
  </w:style>
  <w:style w:type="paragraph" w:styleId="708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7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5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6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46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47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48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49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50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51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52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73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3"/>
    <w:uiPriority w:val="99"/>
    <w:unhideWhenUsed/>
    <w:rPr>
      <w:vertAlign w:val="superscript"/>
    </w:rPr>
  </w:style>
  <w:style w:type="paragraph" w:styleId="840">
    <w:name w:val="endnote text"/>
    <w:basedOn w:val="673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3"/>
    <w:uiPriority w:val="99"/>
    <w:semiHidden/>
    <w:unhideWhenUsed/>
    <w:rPr>
      <w:vertAlign w:val="superscript"/>
    </w:rPr>
  </w:style>
  <w:style w:type="paragraph" w:styleId="843">
    <w:name w:val="toc 1"/>
    <w:basedOn w:val="673"/>
    <w:next w:val="673"/>
    <w:uiPriority w:val="39"/>
    <w:unhideWhenUsed/>
    <w:pPr>
      <w:spacing w:after="57"/>
    </w:pPr>
  </w:style>
  <w:style w:type="paragraph" w:styleId="844">
    <w:name w:val="toc 2"/>
    <w:basedOn w:val="673"/>
    <w:next w:val="673"/>
    <w:uiPriority w:val="39"/>
    <w:unhideWhenUsed/>
    <w:pPr>
      <w:spacing w:after="57"/>
      <w:ind w:left="283"/>
    </w:pPr>
  </w:style>
  <w:style w:type="paragraph" w:styleId="845">
    <w:name w:val="toc 3"/>
    <w:basedOn w:val="673"/>
    <w:next w:val="673"/>
    <w:uiPriority w:val="39"/>
    <w:unhideWhenUsed/>
    <w:pPr>
      <w:spacing w:after="57"/>
      <w:ind w:left="567"/>
    </w:pPr>
  </w:style>
  <w:style w:type="paragraph" w:styleId="846">
    <w:name w:val="toc 4"/>
    <w:basedOn w:val="673"/>
    <w:next w:val="673"/>
    <w:uiPriority w:val="39"/>
    <w:unhideWhenUsed/>
    <w:pPr>
      <w:spacing w:after="57"/>
      <w:ind w:left="850"/>
    </w:pPr>
  </w:style>
  <w:style w:type="paragraph" w:styleId="847">
    <w:name w:val="toc 5"/>
    <w:basedOn w:val="673"/>
    <w:next w:val="673"/>
    <w:uiPriority w:val="39"/>
    <w:unhideWhenUsed/>
    <w:pPr>
      <w:spacing w:after="57"/>
      <w:ind w:left="1134"/>
    </w:pPr>
  </w:style>
  <w:style w:type="paragraph" w:styleId="848">
    <w:name w:val="toc 6"/>
    <w:basedOn w:val="673"/>
    <w:next w:val="673"/>
    <w:uiPriority w:val="39"/>
    <w:unhideWhenUsed/>
    <w:pPr>
      <w:spacing w:after="57"/>
      <w:ind w:left="1417"/>
    </w:pPr>
  </w:style>
  <w:style w:type="paragraph" w:styleId="849">
    <w:name w:val="toc 7"/>
    <w:basedOn w:val="673"/>
    <w:next w:val="673"/>
    <w:uiPriority w:val="39"/>
    <w:unhideWhenUsed/>
    <w:pPr>
      <w:spacing w:after="57"/>
      <w:ind w:left="1701"/>
    </w:pPr>
  </w:style>
  <w:style w:type="paragraph" w:styleId="850">
    <w:name w:val="toc 8"/>
    <w:basedOn w:val="673"/>
    <w:next w:val="673"/>
    <w:uiPriority w:val="39"/>
    <w:unhideWhenUsed/>
    <w:pPr>
      <w:spacing w:after="57"/>
      <w:ind w:left="1984"/>
    </w:pPr>
  </w:style>
  <w:style w:type="paragraph" w:styleId="851">
    <w:name w:val="toc 9"/>
    <w:basedOn w:val="673"/>
    <w:next w:val="673"/>
    <w:uiPriority w:val="39"/>
    <w:unhideWhenUsed/>
    <w:pPr>
      <w:spacing w:after="57"/>
      <w:ind w:left="2268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3"/>
    <w:next w:val="673"/>
    <w:uiPriority w:val="99"/>
    <w:unhideWhenUsed/>
    <w:pPr>
      <w:spacing w:after="0"/>
    </w:pPr>
  </w:style>
  <w:style w:type="paragraph" w:styleId="854">
    <w:name w:val="List Paragraph"/>
    <w:basedOn w:val="673"/>
    <w:uiPriority w:val="34"/>
    <w:qFormat/>
    <w:pPr>
      <w:ind w:left="720"/>
      <w:contextualSpacing/>
    </w:pPr>
  </w:style>
  <w:style w:type="paragraph" w:styleId="855">
    <w:name w:val="Balloon Text"/>
    <w:basedOn w:val="673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83"/>
    <w:link w:val="855"/>
    <w:uiPriority w:val="99"/>
    <w:semiHidden/>
    <w:rPr>
      <w:rFonts w:ascii="Segoe UI" w:hAnsi="Segoe UI" w:cs="Segoe UI"/>
      <w:sz w:val="18"/>
      <w:szCs w:val="18"/>
    </w:rPr>
  </w:style>
  <w:style w:type="character" w:styleId="857">
    <w:name w:val="Emphasis"/>
    <w:basedOn w:val="683"/>
    <w:uiPriority w:val="20"/>
    <w:qFormat/>
    <w:rPr>
      <w:i/>
      <w:iCs/>
    </w:rPr>
  </w:style>
  <w:style w:type="character" w:styleId="858">
    <w:name w:val="Strong"/>
    <w:basedOn w:val="68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26</cp:revision>
  <dcterms:created xsi:type="dcterms:W3CDTF">2024-04-27T09:44:00Z</dcterms:created>
  <dcterms:modified xsi:type="dcterms:W3CDTF">2025-12-24T04:50:58Z</dcterms:modified>
</cp:coreProperties>
</file>