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sz w:val="28"/>
          <w:szCs w:val="28"/>
        </w:rPr>
        <w:t xml:space="preserve">В свердловском Росреестре состоялась лекция спикера Российского общества «Знание»</w:t>
      </w:r>
    </w:p>
    <w:p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На площадке Управления состоялась лекция «</w:t>
      </w:r>
      <w:r>
        <w:rPr>
          <w:rFonts w:ascii="Segoe UI" w:hAnsi="Segoe UI" w:cs="Segoe UI"/>
          <w:lang w:val="x-none"/>
        </w:rPr>
        <w:t xml:space="preserve">Кибертерроризм: угрозы и реалии цифрового века</w:t>
      </w:r>
      <w:r>
        <w:rPr>
          <w:rFonts w:ascii="Segoe UI" w:hAnsi="Segoe UI" w:cs="Segoe UI"/>
        </w:rPr>
        <w:t xml:space="preserve">». Ее провел </w:t>
      </w:r>
      <w:r>
        <w:rPr>
          <w:rFonts w:ascii="Segoe UI" w:hAnsi="Segoe UI" w:cs="Segoe UI"/>
          <w:b/>
          <w:bCs/>
        </w:rPr>
        <w:t xml:space="preserve">Олег Николаевич </w:t>
      </w:r>
      <w:r>
        <w:rPr>
          <w:rFonts w:ascii="Segoe UI" w:hAnsi="Segoe UI" w:cs="Segoe UI"/>
          <w:b/>
          <w:bCs/>
        </w:rPr>
        <w:t xml:space="preserve">Грибан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—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лектор Российского общества Знание</w:t>
      </w:r>
      <w:r>
        <w:rPr>
          <w:rFonts w:ascii="Segoe UI" w:hAnsi="Segoe UI" w:cs="Segoe UI"/>
        </w:rPr>
        <w:t xml:space="preserve"> и </w:t>
      </w:r>
      <w:r>
        <w:rPr>
          <w:rFonts w:ascii="Segoe UI" w:hAnsi="Segoe UI" w:cs="Segoe UI"/>
        </w:rPr>
        <w:t xml:space="preserve">директор веб-студии Griban.ru</w:t>
      </w:r>
      <w:r>
        <w:rPr>
          <w:rFonts w:ascii="Segoe UI" w:hAnsi="Segoe UI" w:cs="Segoe UI"/>
        </w:rPr>
        <w:t xml:space="preserve">.</w:t>
      </w:r>
    </w:p>
    <w:p>
      <w:p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color w:val="000000" w:themeColor="text1"/>
        </w:rPr>
        <w:t xml:space="preserve">Во время встречи слушатели смогли узнать о </w:t>
      </w:r>
      <w:r>
        <w:rPr>
          <w:rFonts w:ascii="Segoe UI" w:hAnsi="Segoe UI" w:cs="Segoe UI"/>
          <w:color w:val="000000" w:themeColor="text1"/>
        </w:rPr>
        <w:t xml:space="preserve">том, какими бывают компьютерные преступления, об особенностях кибермошенничества в России, о распространённых схемах работы мошенников и о том, как можно себя обезопасить в интернете.</w:t>
      </w:r>
      <w:r>
        <w:rPr>
          <w:rFonts w:ascii="Segoe UI" w:hAnsi="Segoe UI" w:cs="Segoe UI"/>
          <w:color w:val="000000" w:themeColor="text1"/>
        </w:rPr>
        <w:br/>
      </w:r>
      <w:r>
        <w:rPr>
          <w:rFonts w:ascii="Segoe UI" w:hAnsi="Segoe UI" w:cs="Segoe UI"/>
          <w:color w:val="000000" w:themeColor="text1"/>
        </w:rPr>
        <w:br/>
        <w:t xml:space="preserve">«</w:t>
      </w:r>
      <w:r>
        <w:rPr>
          <w:rFonts w:ascii="Segoe UI" w:hAnsi="Segoe UI" w:cs="Segoe UI"/>
          <w:color w:val="000000" w:themeColor="text1"/>
        </w:rPr>
        <w:t xml:space="preserve">Если в отношении вас совершены мошеннические действия, необходимо: заблокировать</w:t>
      </w:r>
      <w:r>
        <w:rPr>
          <w:rFonts w:ascii="Segoe UI" w:hAnsi="Segoe UI" w:cs="Segoe UI"/>
          <w:color w:val="000000" w:themeColor="text1"/>
        </w:rPr>
        <w:t xml:space="preserve"> карту</w:t>
      </w:r>
      <w:r>
        <w:rPr>
          <w:rFonts w:ascii="Segoe UI" w:hAnsi="Segoe UI" w:cs="Segoe UI"/>
          <w:color w:val="000000" w:themeColor="text1"/>
        </w:rPr>
        <w:t xml:space="preserve">, с</w:t>
      </w:r>
      <w:r>
        <w:rPr>
          <w:rFonts w:ascii="Segoe UI" w:hAnsi="Segoe UI" w:cs="Segoe UI"/>
          <w:color w:val="000000" w:themeColor="text1"/>
        </w:rPr>
        <w:t xml:space="preserve">ообщить в банк о мошеннической операции</w:t>
      </w:r>
      <w:r>
        <w:rPr>
          <w:rFonts w:ascii="Segoe UI" w:hAnsi="Segoe UI" w:cs="Segoe UI"/>
          <w:color w:val="000000" w:themeColor="text1"/>
        </w:rPr>
        <w:t xml:space="preserve">, з</w:t>
      </w:r>
      <w:r>
        <w:rPr>
          <w:rFonts w:ascii="Segoe UI" w:hAnsi="Segoe UI" w:cs="Segoe UI"/>
          <w:color w:val="000000" w:themeColor="text1"/>
        </w:rPr>
        <w:t xml:space="preserve">апросит</w:t>
      </w:r>
      <w:r>
        <w:rPr>
          <w:rFonts w:ascii="Segoe UI" w:hAnsi="Segoe UI" w:cs="Segoe UI"/>
          <w:color w:val="000000" w:themeColor="text1"/>
        </w:rPr>
        <w:t xml:space="preserve">ь</w:t>
      </w:r>
      <w:r>
        <w:rPr>
          <w:rFonts w:ascii="Segoe UI" w:hAnsi="Segoe UI" w:cs="Segoe UI"/>
          <w:color w:val="000000" w:themeColor="text1"/>
        </w:rPr>
        <w:t xml:space="preserve"> выписку по счету и напишите заявление о несогласии с операцией</w:t>
      </w:r>
      <w:r>
        <w:rPr>
          <w:rFonts w:ascii="Segoe UI" w:hAnsi="Segoe UI" w:cs="Segoe UI"/>
          <w:color w:val="000000" w:themeColor="text1"/>
        </w:rPr>
        <w:t xml:space="preserve">, о</w:t>
      </w:r>
      <w:r>
        <w:rPr>
          <w:rFonts w:ascii="Segoe UI" w:hAnsi="Segoe UI" w:cs="Segoe UI"/>
          <w:color w:val="000000" w:themeColor="text1"/>
        </w:rPr>
        <w:t xml:space="preserve">братиться с заявлением в полицию</w:t>
      </w:r>
      <w:r>
        <w:rPr>
          <w:rFonts w:ascii="Segoe UI" w:hAnsi="Segoe UI" w:cs="Segoe UI"/>
          <w:color w:val="000000" w:themeColor="text1"/>
        </w:rPr>
        <w:t xml:space="preserve">, о</w:t>
      </w:r>
      <w:r>
        <w:rPr>
          <w:rFonts w:ascii="Segoe UI" w:hAnsi="Segoe UI" w:cs="Segoe UI"/>
          <w:color w:val="000000" w:themeColor="text1"/>
        </w:rPr>
        <w:t xml:space="preserve">братиться с заявлением в отдел полиции по месту жительства или отправ</w:t>
      </w:r>
      <w:r>
        <w:rPr>
          <w:rFonts w:ascii="Segoe UI" w:hAnsi="Segoe UI" w:cs="Segoe UI"/>
          <w:color w:val="000000" w:themeColor="text1"/>
        </w:rPr>
        <w:t xml:space="preserve">ить </w:t>
      </w:r>
      <w:r>
        <w:rPr>
          <w:rFonts w:ascii="Segoe UI" w:hAnsi="Segoe UI" w:cs="Segoe UI"/>
          <w:color w:val="000000" w:themeColor="text1"/>
        </w:rPr>
        <w:t xml:space="preserve">обращение в Управление «К» МВД России</w:t>
      </w:r>
      <w:r>
        <w:rPr>
          <w:rFonts w:ascii="Segoe UI" w:hAnsi="Segoe UI" w:cs="Segoe UI"/>
          <w:color w:val="000000" w:themeColor="text1"/>
        </w:rPr>
        <w:t xml:space="preserve">», —</w:t>
      </w: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color w:val="000000" w:themeColor="text1"/>
        </w:rPr>
        <w:t xml:space="preserve">рас</w:t>
      </w:r>
      <w:r>
        <w:rPr>
          <w:rFonts w:ascii="Segoe UI" w:hAnsi="Segoe UI" w:cs="Segoe UI"/>
          <w:color w:val="000000" w:themeColor="text1"/>
        </w:rPr>
        <w:t xml:space="preserve">сказал </w:t>
      </w:r>
      <w:r>
        <w:rPr>
          <w:rFonts w:ascii="Segoe UI" w:hAnsi="Segoe UI" w:cs="Segoe UI"/>
          <w:color w:val="000000" w:themeColor="text1"/>
        </w:rPr>
        <w:t xml:space="preserve">Олег </w:t>
      </w:r>
      <w:r>
        <w:rPr>
          <w:rFonts w:ascii="Segoe UI" w:hAnsi="Segoe UI" w:cs="Segoe UI"/>
          <w:color w:val="000000" w:themeColor="text1"/>
        </w:rPr>
        <w:t xml:space="preserve">Грибан</w:t>
      </w:r>
      <w:r>
        <w:rPr>
          <w:rFonts w:ascii="Segoe UI" w:hAnsi="Segoe UI" w:cs="Segoe UI"/>
          <w:color w:val="000000" w:themeColor="text1"/>
        </w:rPr>
        <w:t xml:space="preserve">.</w:t>
      </w:r>
    </w:p>
    <w:p>
      <w:pPr>
        <w:spacing w:after="0"/>
        <w:jc w:val="both"/>
        <w:rPr>
          <w:rFonts w:ascii="Segoe UI" w:hAnsi="Segoe UI" w:cs="Segoe UI"/>
          <w:color w:val="000000" w:themeColor="text1"/>
          <w:lang w:val="x-none"/>
        </w:rPr>
      </w:pPr>
      <w:r>
        <w:rPr>
          <w:rFonts w:ascii="Segoe UI" w:hAnsi="Segoe UI" w:cs="Segoe UI"/>
          <w:color w:val="000000" w:themeColor="text1"/>
        </w:rPr>
        <w:t xml:space="preserve">«</w:t>
      </w:r>
      <w:r>
        <w:rPr>
          <w:rFonts w:ascii="Segoe UI" w:hAnsi="Segoe UI" w:cs="Segoe UI"/>
          <w:i/>
          <w:iCs/>
          <w:color w:val="000000" w:themeColor="text1"/>
        </w:rPr>
        <w:t xml:space="preserve">Нужно обязательно информировать старшее поколение о возможных рисках. Призвать их не сообщать свои личные данные по телефону и всегда проверять документы, которые они подписывают. Это поможет предотвратить многие мошеннические схемы</w:t>
      </w:r>
      <w:r>
        <w:rPr>
          <w:rFonts w:ascii="Segoe UI" w:hAnsi="Segoe UI" w:cs="Segoe UI"/>
          <w:color w:val="000000" w:themeColor="text1"/>
        </w:rPr>
        <w:t xml:space="preserve">», </w:t>
      </w:r>
      <w:r>
        <w:rPr>
          <w:rFonts w:ascii="Segoe UI" w:hAnsi="Segoe UI" w:cs="Segoe UI"/>
          <w:color w:val="000000" w:themeColor="text1"/>
        </w:rPr>
        <w:t xml:space="preserve">— отметила </w:t>
      </w:r>
      <w:r>
        <w:rPr>
          <w:rFonts w:ascii="Segoe UI" w:hAnsi="Segoe UI" w:cs="Segoe UI"/>
          <w:color w:val="000000" w:themeColor="text1"/>
          <w:lang w:val="x-none"/>
        </w:rPr>
        <w:t xml:space="preserve">руководитель Управления Росреестра по Свердловской области </w:t>
      </w:r>
      <w:r>
        <w:rPr>
          <w:rFonts w:ascii="Segoe UI" w:hAnsi="Segoe UI" w:cs="Segoe UI"/>
          <w:b/>
          <w:bCs/>
          <w:color w:val="000000" w:themeColor="text1"/>
          <w:lang w:val="x-none"/>
        </w:rPr>
        <w:t xml:space="preserve">И.В. Семкина</w:t>
      </w:r>
      <w:r>
        <w:rPr>
          <w:rFonts w:ascii="Segoe UI" w:hAnsi="Segoe UI" w:cs="Segoe UI"/>
          <w:color w:val="000000" w:themeColor="text1"/>
          <w:lang w:val="x-none"/>
        </w:rPr>
        <w:t xml:space="preserve">. </w:t>
      </w:r>
    </w:p>
    <w:p>
      <w:pPr>
        <w:spacing w:before="240" w:after="0"/>
        <w:jc w:val="both"/>
        <w:rPr>
          <w:rFonts w:ascii="Segoe UI" w:hAnsi="Segoe UI" w:cs="Segoe UI"/>
          <w:color w:val="000000" w:themeColor="text1"/>
          <w:lang w:val="x-none"/>
        </w:rPr>
      </w:pPr>
      <w:r>
        <w:rPr>
          <w:rFonts w:ascii="Segoe UI" w:hAnsi="Segoe UI" w:cs="Segoe UI"/>
          <w:color w:val="000000" w:themeColor="text1"/>
          <w:lang w:val="x-none"/>
        </w:rPr>
        <w:t xml:space="preserve">Также читайте </w:t>
      </w:r>
      <w:hyperlink r:id="rId8" w:history="1">
        <w:r>
          <w:rPr>
            <w:rStyle w:val="ac"/>
            <w:rFonts w:ascii="Segoe UI" w:hAnsi="Segoe UI" w:cs="Segoe UI"/>
            <w:lang w:val="x-none"/>
          </w:rPr>
          <w:t xml:space="preserve">интервью</w:t>
        </w:r>
      </w:hyperlink>
      <w:r>
        <w:rPr>
          <w:rFonts w:ascii="Segoe UI" w:hAnsi="Segoe UI" w:cs="Segoe UI"/>
          <w:color w:val="000000" w:themeColor="text1"/>
          <w:lang w:val="x-none"/>
        </w:rPr>
        <w:t xml:space="preserve"> с заместителем руководителя Управления Росреестра по Свердловской области Семкиной Ириной Викторовной на тему как защитить недвижимость от мошенников</w:t>
      </w:r>
      <w:r>
        <w:rPr>
          <w:rFonts w:ascii="Segoe UI" w:hAnsi="Segoe UI" w:cs="Segoe UI"/>
          <w:color w:val="000000" w:themeColor="text1"/>
          <w:lang w:val="x-none"/>
        </w:rPr>
        <w:t xml:space="preserve">.</w:t>
      </w:r>
    </w:p>
    <w:p>
      <w:pPr>
        <w:spacing w:before="240" w:after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</w:rPr>
        <w:t xml:space="preserve">Сотрудники поблагодарили спикера за увлекательную лекцию, профессиональную подачу материала и исчерпывающие ответы на все вопросы.</w:t>
      </w:r>
    </w:p>
    <w:p>
      <w:pPr>
        <w:spacing w:after="0"/>
        <w:jc w:val="both"/>
        <w:rPr>
          <w:rFonts w:ascii="Segoe UI" w:hAnsi="Segoe UI" w:cs="Segoe UI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9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Segoe UI Emoji">
    <w:panose1 w:val="020B0502040204020203"/>
  </w:font>
  <w:font w:name="Symbol">
    <w:panose1 w:val="05050102010706020507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53EE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CBA89B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FC6AF1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4790C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EAAA42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4B823D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14B6E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4404D7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F962CC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>
    <w:multiLevelType w:val="hybridMultilevel"/>
    <w:lvl w:ilvl="0" w:tplc="C7848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4A8C2F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4B0A18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7CF2B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C27CA1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4E70AD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F670E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D1C2A4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5F1C0B7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multiLevelType w:val="hybridMultilevel"/>
    <w:lvl w:ilvl="0" w:tplc="D2B04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FAFAD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318AE7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6F36D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87926F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8290470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2BA01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DE003F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8CCCE6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>
    <w:multiLevelType w:val="hybridMultilevel"/>
    <w:lvl w:ilvl="0" w:tplc="F022D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C8D05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555E84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506CA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260032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599E8C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8E7C9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B3F09B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AB28A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>
    <w:multiLevelType w:val="hybridMultilevel"/>
    <w:lvl w:ilvl="0" w:tplc="D5A81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7F181B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C88AE5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04E87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F1AC05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F0BAA1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3DD81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190E7D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8227BA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>
    <w:multiLevelType w:val="hybridMultilevel"/>
    <w:lvl w:ilvl="0" w:tplc="A300DF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hint="default" w:ascii="Segoe UI Emoji" w:hAnsi="Segoe UI Emoji"/>
      </w:rPr>
    </w:lvl>
    <w:lvl w:ilvl="1" w:tentative="1" w:tplc="17E05794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hint="default" w:ascii="Segoe UI Emoji" w:hAnsi="Segoe UI Emoji"/>
      </w:rPr>
    </w:lvl>
    <w:lvl w:ilvl="2" w:tentative="1" w:tplc="2402CB8A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hint="default" w:ascii="Segoe UI Emoji" w:hAnsi="Segoe UI Emoji"/>
      </w:rPr>
    </w:lvl>
    <w:lvl w:ilvl="3" w:tentative="1" w:tplc="FD02E2F4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hint="default" w:ascii="Segoe UI Emoji" w:hAnsi="Segoe UI Emoji"/>
      </w:rPr>
    </w:lvl>
    <w:lvl w:ilvl="4" w:tentative="1" w:tplc="4BD24B94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hint="default" w:ascii="Segoe UI Emoji" w:hAnsi="Segoe UI Emoji"/>
      </w:rPr>
    </w:lvl>
    <w:lvl w:ilvl="5" w:tentative="1" w:tplc="C96A7588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hint="default" w:ascii="Segoe UI Emoji" w:hAnsi="Segoe UI Emoji"/>
      </w:rPr>
    </w:lvl>
    <w:lvl w:ilvl="6" w:tentative="1" w:tplc="747E8428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hint="default" w:ascii="Segoe UI Emoji" w:hAnsi="Segoe UI Emoji"/>
      </w:rPr>
    </w:lvl>
    <w:lvl w:ilvl="7" w:tentative="1" w:tplc="9B2A0084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hint="default" w:ascii="Segoe UI Emoji" w:hAnsi="Segoe UI Emoji"/>
      </w:rPr>
    </w:lvl>
    <w:lvl w:ilvl="8" w:tentative="1" w:tplc="294240BC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hint="default" w:ascii="Segoe UI Emoji" w:hAnsi="Segoe UI Emoji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https://vedomostiural.ru/intervyu/zaschita-nedvizhimosti-ot-moshennikov-intervyu-s-ekspertom-sv/" TargetMode="External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1637</Characters>
  <CharactersWithSpaces>1921</CharactersWithSpaces>
  <Company/>
  <DocSecurity>0</DocSecurity>
  <HyperlinksChanged>false</HyperlinksChanged>
  <Lines>13</Lines>
  <LinksUpToDate>false</LinksUpToDate>
  <Pages>1</Pages>
  <Paragraphs>3</Paragraphs>
  <ScaleCrop>false</ScaleCrop>
  <SharedDoc>false</SharedDoc>
  <Template>Normal</Template>
  <TotalTime>167</TotalTime>
  <Words>287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Погорельская Анна Константиновна</dc:creator>
  <cp:keywords/>
  <dc:description/>
  <cp:lastModifiedBy>Погорельская Анна Константиновна</cp:lastModifiedBy>
  <cp:revision>2</cp:revision>
  <dcterms:created xsi:type="dcterms:W3CDTF">2025-08-19T04:34:00Z</dcterms:created>
  <dcterms:modified xsi:type="dcterms:W3CDTF">2025-08-21T05:24:00Z</dcterms:modified>
</cp:coreProperties>
</file>