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8"/>
        <w:jc w:val="center"/>
        <w:rPr>
          <w:rFonts w:ascii="Segoe UI" w:hAnsi="Segoe UI" w:cs="Segoe UI" w:eastAsiaTheme="minorEastAsia"/>
          <w:sz w:val="28"/>
          <w:szCs w:val="28"/>
          <w:lang w:eastAsia="sk-SK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-304800</wp:posOffset>
                </wp:positionV>
                <wp:extent cx="2692400" cy="981075"/>
                <wp:effectExtent l="0" t="0" r="0" b="0"/>
                <wp:wrapNone/>
                <wp:docPr id="1" name="Рисунок 1" descr="C:\Users\ЗилаловаГП\Downloads\imgonline-com-ua-Resize-AxUH5qc9MGoX5H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C:\Users\ЗилаловаГП\Downloads\imgonline-com-ua-Resize-AxUH5qc9MGoX5HD.png"/>
                        <pic:cNvPicPr>
                          <a:picLocks noChangeAspect="1" noChangeArrowheads="1"/>
                        </pic:cNvPicPr>
                        <pic:nvPr/>
                      </pic:nvPicPr>
                      <pic:blipFill>
                        <a:blip r:embed="rId6"/>
                        <a:srcRect/>
                        <a:stretch/>
                      </pic:blipFill>
                      <pic:spPr bwMode="auto">
                        <a:xfrm>
                          <a:off x="0" y="0"/>
                          <a:ext cx="26924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-3.00pt;mso-position-horizontal:absolute;mso-position-vertical-relative:text;margin-top:-24.00pt;mso-position-vertical:absolute;width:212.00pt;height:77.25pt;mso-wrap-distance-left:9.00pt;mso-wrap-distance-top:0.00pt;mso-wrap-distance-right:9.00pt;mso-wrap-distance-bottom:0.00pt;" stroked="f">
                <v:path textboxrect="0,0,0,0"/>
                <v:imagedata r:id="rId6" o:title=""/>
              </v:shape>
            </w:pict>
          </mc:Fallback>
        </mc:AlternateContent>
      </w:r>
      <w:r>
        <w:rPr>
          <w:rFonts w:ascii="Segoe UI" w:hAnsi="Segoe UI" w:cs="Segoe UI" w:eastAsiaTheme="minorEastAsia"/>
          <w:sz w:val="28"/>
          <w:szCs w:val="28"/>
          <w:lang w:eastAsia="sk-SK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sz w:val="28"/>
          <w:szCs w:val="28"/>
          <w:lang w:eastAsia="sk-SK"/>
        </w:rPr>
      </w:pPr>
    </w:p>
    <w:p>
      <w:pPr>
        <w:spacing w:after="0" w:line="240" w:lineRule="auto"/>
        <w:ind w:firstLine="708"/>
        <w:jc w:val="right"/>
        <w:rPr>
          <w:rFonts w:ascii="Segoe UI" w:hAnsi="Segoe UI" w:cs="Segoe UI" w:eastAsiaTheme="minorEastAsia"/>
          <w:b/>
          <w:sz w:val="28"/>
          <w:szCs w:val="28"/>
          <w:lang w:eastAsia="sk-SK"/>
        </w:rPr>
      </w:pPr>
      <w:r>
        <w:rPr>
          <w:rFonts w:ascii="Segoe UI" w:hAnsi="Segoe UI" w:cs="Segoe UI" w:eastAsiaTheme="minorEastAsia"/>
          <w:b/>
          <w:sz w:val="28"/>
          <w:szCs w:val="28"/>
          <w:lang w:eastAsia="sk-SK"/>
        </w:rPr>
        <w:t xml:space="preserve">ПРЕСС-РЕЛИЗ</w:t>
      </w:r>
    </w:p>
    <w:p>
      <w:pPr>
        <w:jc w:val="center"/>
        <w:rPr>
          <w:rFonts w:ascii="Segoe UI" w:hAnsi="Segoe UI" w:cs="Segoe UI"/>
          <w:b/>
          <w:sz w:val="24"/>
          <w:szCs w:val="24"/>
        </w:rPr>
      </w:pPr>
    </w:p>
    <w:p>
      <w:pPr>
        <w:ind w:firstLine="709"/>
        <w:jc w:val="center"/>
        <w:rPr>
          <w:rFonts w:ascii="Segoe UI" w:hAnsi="Segoe UI" w:cs="Segoe UI"/>
          <w:b/>
          <w:bCs/>
          <w:sz w:val="24"/>
        </w:rPr>
      </w:pPr>
      <w:r>
        <w:rPr>
          <w:rFonts w:ascii="Segoe UI" w:hAnsi="Segoe UI" w:cs="Segoe UI"/>
          <w:b/>
          <w:bCs/>
          <w:sz w:val="24"/>
        </w:rPr>
        <w:t xml:space="preserve">В </w:t>
      </w:r>
      <w:r>
        <w:rPr>
          <w:rFonts w:ascii="Segoe UI" w:hAnsi="Segoe UI" w:cs="Segoe UI"/>
          <w:b/>
          <w:bCs/>
          <w:sz w:val="24"/>
        </w:rPr>
        <w:t xml:space="preserve">мае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жители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Челябинска</w:t>
      </w:r>
      <w:r>
        <w:rPr>
          <w:rFonts w:ascii="Segoe UI" w:hAnsi="Segoe UI" w:cs="Segoe UI"/>
          <w:b/>
          <w:bCs/>
          <w:sz w:val="24"/>
        </w:rPr>
        <w:t xml:space="preserve">,</w:t>
      </w:r>
      <w:r>
        <w:rPr>
          <w:rFonts w:ascii="Segoe UI" w:hAnsi="Segoe UI" w:cs="Segoe UI"/>
          <w:b/>
          <w:bCs/>
          <w:sz w:val="24"/>
        </w:rPr>
        <w:t xml:space="preserve"> </w:t>
      </w:r>
      <w:r>
        <w:rPr>
          <w:rFonts w:ascii="Segoe UI" w:hAnsi="Segoe UI" w:cs="Segoe UI"/>
          <w:b/>
          <w:bCs/>
          <w:sz w:val="24"/>
        </w:rPr>
        <w:t xml:space="preserve">Тюмени </w:t>
      </w:r>
      <w:r>
        <w:rPr>
          <w:rFonts w:ascii="Segoe UI" w:hAnsi="Segoe UI" w:cs="Segoe UI"/>
          <w:b/>
          <w:bCs/>
          <w:sz w:val="24"/>
        </w:rPr>
        <w:t xml:space="preserve">и </w:t>
      </w:r>
      <w:r>
        <w:rPr>
          <w:rFonts w:ascii="Segoe UI" w:hAnsi="Segoe UI" w:cs="Segoe UI"/>
          <w:b/>
          <w:bCs/>
          <w:sz w:val="24"/>
        </w:rPr>
        <w:t xml:space="preserve">Москвы</w:t>
      </w:r>
      <w:r>
        <w:rPr>
          <w:rFonts w:ascii="Segoe UI" w:hAnsi="Segoe UI" w:cs="Segoe UI"/>
          <w:b/>
          <w:bCs/>
          <w:sz w:val="24"/>
        </w:rPr>
        <w:t xml:space="preserve"> чаще всего покупали недвижимость в Свердловской области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Сегодня заявитель может подать документы на кадастровый учет и регистрацию прав как в электронном виде, так и в офисах МФЦ, независимо от места жительства, по экстерриториальному принципу.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 xml:space="preserve">В </w:t>
      </w:r>
      <w:r>
        <w:rPr>
          <w:rFonts w:ascii="Segoe UI" w:hAnsi="Segoe UI" w:cs="Segoe UI"/>
          <w:sz w:val="24"/>
        </w:rPr>
        <w:t xml:space="preserve">мае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жители</w:t>
      </w:r>
      <w:r>
        <w:rPr>
          <w:rFonts w:ascii="Segoe UI" w:hAnsi="Segoe UI" w:cs="Segoe UI"/>
          <w:sz w:val="24"/>
        </w:rPr>
        <w:t xml:space="preserve"> Челябинской</w:t>
      </w:r>
      <w:r>
        <w:rPr>
          <w:rFonts w:ascii="Segoe UI" w:hAnsi="Segoe UI" w:cs="Segoe UI"/>
          <w:sz w:val="24"/>
        </w:rPr>
        <w:t xml:space="preserve">,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Тюменской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областей и </w:t>
      </w:r>
      <w:r>
        <w:rPr>
          <w:rFonts w:ascii="Segoe UI" w:hAnsi="Segoe UI" w:cs="Segoe UI"/>
          <w:sz w:val="24"/>
        </w:rPr>
        <w:t xml:space="preserve">города Москва</w:t>
      </w:r>
      <w:r>
        <w:rPr>
          <w:rFonts w:ascii="Segoe UI" w:hAnsi="Segoe UI" w:cs="Segoe UI"/>
          <w:sz w:val="24"/>
        </w:rPr>
        <w:t xml:space="preserve"> ч</w:t>
      </w:r>
      <w:r>
        <w:rPr>
          <w:rFonts w:ascii="Segoe UI" w:hAnsi="Segoe UI" w:cs="Segoe UI"/>
          <w:sz w:val="24"/>
        </w:rPr>
        <w:t xml:space="preserve">аще всего подавали документы на экстерриториальную регистрацию и кадастровый учёт свердловской недвижимости</w:t>
      </w:r>
      <w:r>
        <w:rPr>
          <w:rFonts w:ascii="Segoe UI" w:hAnsi="Segoe UI" w:cs="Segoe UI"/>
          <w:sz w:val="24"/>
        </w:rPr>
        <w:t xml:space="preserve">.</w:t>
      </w:r>
    </w:p>
    <w:p>
      <w:pPr>
        <w:ind w:firstLine="709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i/>
          <w:iCs/>
          <w:sz w:val="24"/>
        </w:rPr>
        <w:t xml:space="preserve">«</w:t>
      </w:r>
      <w:r>
        <w:rPr>
          <w:rFonts w:ascii="Segoe UI" w:hAnsi="Segoe UI" w:cs="Segoe UI"/>
          <w:i/>
          <w:iCs/>
          <w:sz w:val="24"/>
        </w:rPr>
        <w:t xml:space="preserve">В свою очередь, жители Свердловской области за </w:t>
      </w:r>
      <w:r>
        <w:rPr>
          <w:rFonts w:ascii="Segoe UI" w:hAnsi="Segoe UI" w:cs="Segoe UI"/>
          <w:i/>
          <w:iCs/>
          <w:sz w:val="24"/>
        </w:rPr>
        <w:t xml:space="preserve">май</w:t>
      </w:r>
      <w:r>
        <w:rPr>
          <w:rFonts w:ascii="Segoe UI" w:hAnsi="Segoe UI" w:cs="Segoe UI"/>
          <w:i/>
          <w:iCs/>
          <w:sz w:val="24"/>
        </w:rPr>
        <w:t xml:space="preserve"> подали </w:t>
      </w:r>
      <w:r>
        <w:rPr>
          <w:rFonts w:ascii="Segoe UI" w:hAnsi="Segoe UI" w:cs="Segoe UI"/>
          <w:i/>
          <w:iCs/>
          <w:sz w:val="24"/>
        </w:rPr>
        <w:br/>
      </w:r>
      <w:r>
        <w:rPr>
          <w:rFonts w:ascii="Segoe UI" w:hAnsi="Segoe UI" w:cs="Segoe UI"/>
          <w:i/>
          <w:iCs/>
          <w:sz w:val="24"/>
        </w:rPr>
        <w:t xml:space="preserve">1</w:t>
      </w:r>
      <w:r>
        <w:rPr>
          <w:rFonts w:ascii="Segoe UI" w:hAnsi="Segoe UI" w:cs="Segoe UI"/>
          <w:i/>
          <w:iCs/>
          <w:sz w:val="24"/>
        </w:rPr>
        <w:t xml:space="preserve"> </w:t>
      </w:r>
      <w:r>
        <w:rPr>
          <w:rFonts w:ascii="Segoe UI" w:hAnsi="Segoe UI" w:cs="Segoe UI"/>
          <w:i/>
          <w:iCs/>
          <w:sz w:val="24"/>
        </w:rPr>
        <w:t xml:space="preserve">397 заявлений </w:t>
      </w:r>
      <w:r>
        <w:rPr>
          <w:rFonts w:ascii="Segoe UI" w:hAnsi="Segoe UI" w:cs="Segoe UI"/>
          <w:i/>
          <w:iCs/>
          <w:sz w:val="24"/>
        </w:rPr>
        <w:t xml:space="preserve">в отношении объектов недвижимости, расположенных в других регионах. Больше всего таких объектов находится в Челябинской области, на втором месте – Краснодарский край, а замыкают тройку лидеров </w:t>
      </w:r>
      <w:r>
        <w:rPr>
          <w:rFonts w:ascii="Segoe UI" w:hAnsi="Segoe UI" w:cs="Segoe UI"/>
          <w:i/>
          <w:iCs/>
          <w:sz w:val="24"/>
        </w:rPr>
        <w:t xml:space="preserve">Калининградская область</w:t>
      </w:r>
      <w:r>
        <w:rPr>
          <w:rFonts w:ascii="Segoe UI" w:hAnsi="Segoe UI" w:cs="Segoe UI"/>
          <w:i/>
          <w:iCs/>
          <w:sz w:val="24"/>
        </w:rPr>
        <w:t xml:space="preserve">»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-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 xml:space="preserve">подчеркивает</w:t>
      </w:r>
      <w:r>
        <w:rPr>
          <w:rFonts w:ascii="Segoe UI" w:hAnsi="Segoe UI" w:cs="Segoe UI"/>
          <w:sz w:val="24"/>
        </w:rPr>
        <w:t xml:space="preserve"> заместитель руководителя Управления </w:t>
      </w:r>
      <w:r>
        <w:rPr>
          <w:rFonts w:ascii="Segoe UI" w:hAnsi="Segoe UI" w:cs="Segoe UI"/>
          <w:sz w:val="24"/>
        </w:rPr>
        <w:t xml:space="preserve">Росреестра по Свердловской </w:t>
      </w:r>
      <w:r>
        <w:rPr>
          <w:rFonts w:ascii="Segoe UI" w:hAnsi="Segoe UI" w:cs="Segoe UI"/>
          <w:sz w:val="24"/>
        </w:rPr>
        <w:t xml:space="preserve">области </w:t>
      </w:r>
      <w:r>
        <w:rPr>
          <w:rFonts w:ascii="Segoe UI" w:hAnsi="Segoe UI" w:cs="Segoe UI"/>
          <w:b/>
          <w:bCs/>
          <w:sz w:val="24"/>
        </w:rPr>
        <w:t xml:space="preserve">Ирина </w:t>
      </w:r>
      <w:r>
        <w:rPr>
          <w:rFonts w:ascii="Segoe UI" w:hAnsi="Segoe UI" w:cs="Segoe UI"/>
          <w:b/>
          <w:sz w:val="24"/>
        </w:rPr>
        <w:t xml:space="preserve">Семкина</w:t>
      </w:r>
      <w:r>
        <w:rPr>
          <w:rFonts w:ascii="Segoe UI" w:hAnsi="Segoe UI" w:cs="Segoe UI"/>
          <w:sz w:val="24"/>
        </w:rPr>
        <w:t xml:space="preserve">.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sz w:val="24"/>
          <w:szCs w:val="24"/>
          <w:lang w:eastAsia="ru-RU"/>
        </w:rPr>
      </w:pPr>
      <w:r>
        <w:rPr>
          <w:rFonts w:cs="Times New Roman" w:eastAsiaTheme="minorEastAsia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4294967289" distB="4294967289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2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32" type="#_x0000_t32" style="position:absolute;z-index:251661312;o:allowoverlap:true;o:allowincell:true;mso-position-horizontal-relative:margin;mso-position-horizontal:right;mso-position-vertical-relative:text;margin-top:5.35pt;mso-position-vertical:absolute;width:472.50pt;height:0.00pt;mso-wrap-distance-left:9.00pt;mso-wrap-distance-top:-169093.20pt;mso-wrap-distance-right:9.00pt;mso-wrap-distance-bottom:-169093.20pt;visibility:visible;" filled="f" strokecolor="#0070C0" strokeweight="1.25pt"/>
            </w:pict>
          </mc:Fallback>
        </mc:AlternateConten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b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b/>
          <w:sz w:val="18"/>
          <w:szCs w:val="18"/>
          <w:lang w:eastAsia="ru-RU"/>
        </w:rPr>
        <w:t xml:space="preserve">Контакты для СМИ</w:t>
      </w:r>
    </w:p>
    <w:p>
      <w:pPr>
        <w:shd w:val="clear" w:color="auto" w:fill="ffffff"/>
        <w:spacing w:after="0" w:line="240" w:lineRule="auto"/>
        <w:rPr>
          <w:rFonts w:ascii="Segoe UI" w:hAnsi="Segoe UI" w:cs="Segoe UI" w:eastAsiaTheme="minorEastAsia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+7 343</w:t>
      </w:r>
      <w:r>
        <w:rPr>
          <w:rFonts w:ascii="Segoe UI" w:hAnsi="Segoe UI" w:cs="Segoe UI" w:eastAsiaTheme="minorEastAsia"/>
          <w:sz w:val="18"/>
          <w:szCs w:val="18"/>
          <w:lang w:val="en-US" w:eastAsia="ru-RU"/>
        </w:rPr>
        <w:t xml:space="preserve"> </w:t>
      </w:r>
      <w:r>
        <w:rPr>
          <w:rFonts w:ascii="Segoe UI" w:hAnsi="Segoe UI" w:cs="Segoe UI" w:eastAsiaTheme="minorEastAsia"/>
          <w:sz w:val="18"/>
          <w:szCs w:val="18"/>
          <w:lang w:eastAsia="ru-RU"/>
        </w:rPr>
        <w:t xml:space="preserve">375 40 </w:t>
      </w: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81 </w:t>
      </w: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7" w:history="1"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press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66_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@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mail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00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</w:pPr>
      <w:hyperlink r:id="rId8" w:history="1"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www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rosreestr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gov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eastAsia="ru-RU"/>
          </w:rPr>
          <w:t xml:space="preserve">.</w:t>
        </w:r>
        <w:r>
          <w:rPr>
            <w:rFonts w:ascii="Segoe UI" w:hAnsi="Segoe UI" w:cs="Segoe UI" w:eastAsiaTheme="minorEastAsia"/>
            <w:color w:val="0000ff"/>
            <w:sz w:val="18"/>
            <w:szCs w:val="18"/>
            <w:u w:val="single"/>
            <w:lang w:val="en-US" w:eastAsia="ru-RU"/>
          </w:rPr>
          <w:t xml:space="preserve">ru</w:t>
        </w:r>
      </w:hyperlink>
    </w:p>
    <w:p>
      <w:pPr>
        <w:spacing w:after="0" w:line="240" w:lineRule="auto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 w:eastAsiaTheme="minorEastAsia"/>
          <w:color w:val="000000"/>
          <w:sz w:val="18"/>
          <w:szCs w:val="18"/>
          <w:lang w:eastAsia="ru-RU"/>
        </w:rPr>
        <w:t xml:space="preserve">620062, г. Екатеринбург, ул. Генеральская, 6 а.</w:t>
      </w:r>
    </w:p>
    <w:p>
      <w:pPr>
        <w:ind w:firstLine="709"/>
        <w:jc w:val="both"/>
        <w:rPr>
          <w:rFonts w:ascii="Segoe UI" w:hAnsi="Segoe UI" w:cs="Segoe UI"/>
          <w:sz w:val="24"/>
        </w:rPr>
      </w:pPr>
    </w:p>
    <w:p>
      <w:pPr>
        <w:jc w:val="both"/>
        <w:rPr>
          <w:rFonts w:ascii="Segoe UI" w:hAnsi="Segoe UI" w:cs="Segoe UI"/>
          <w:sz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sz w:val="48"/>
      <w:szCs w:val="48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Заголовок 1 Знак"/>
    <w:basedOn w:val="a0"/>
    <w:link w:val="1"/>
    <w:uiPriority w:val="9"/>
    <w:rPr>
      <w:rFonts w:ascii="Times New Roman" w:hAnsi="Times New Roman" w:eastAsia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image" Target="media/image1.png"/><Relationship Id="rId7" Type="http://schemas.openxmlformats.org/officeDocument/2006/relationships/hyperlink" Target="mailto::press66_rosreestr@mail.ru" TargetMode="External"/><Relationship Id="rId8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haracters>1580</Characters>
  <CharactersWithSpaces>1854</CharactersWithSpaces>
  <Company/>
  <DocSecurity>0</DocSecurity>
  <HyperlinksChanged>false</HyperlinksChanged>
  <Lines>13</Lines>
  <LinksUpToDate>false</LinksUpToDate>
  <Pages>1</Pages>
  <Paragraphs>3</Paragraphs>
  <ScaleCrop>false</ScaleCrop>
  <SharedDoc>false</SharedDoc>
  <Template>Normal</Template>
  <TotalTime>4</TotalTime>
  <Words>277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Бейзлер Вероника Дмитриевна</dc:creator>
  <cp:keywords/>
  <dc:description/>
  <cp:lastModifiedBy>Грибкова Ксения Максимовна</cp:lastModifiedBy>
  <cp:revision>5</cp:revision>
  <cp:lastPrinted>2025-04-10T11:20:00Z</cp:lastPrinted>
  <dcterms:created xsi:type="dcterms:W3CDTF">2025-06-11T05:59:00Z</dcterms:created>
  <dcterms:modified xsi:type="dcterms:W3CDTF">2025-06-11T07:46:00Z</dcterms:modified>
</cp:coreProperties>
</file>