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Заголовок: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 четыре года «гаражной амнистии» жители Свердловской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оформили почти 5 тысяч </w:t>
      </w:r>
      <w:r>
        <w:rPr>
          <w:rFonts w:ascii="Liberation Serif" w:hAnsi="Liberation Serif" w:cs="Liberation Serif"/>
          <w:sz w:val="28"/>
          <w:szCs w:val="28"/>
        </w:rPr>
        <w:t xml:space="preserve">гаражей и </w:t>
      </w:r>
      <w:r>
        <w:rPr>
          <w:rFonts w:ascii="Liberation Serif" w:hAnsi="Liberation Serif" w:cs="Liberation Serif"/>
          <w:sz w:val="28"/>
          <w:szCs w:val="28"/>
        </w:rPr>
        <w:t xml:space="preserve">7</w:t>
      </w:r>
      <w:r>
        <w:rPr>
          <w:rFonts w:ascii="Liberation Serif" w:hAnsi="Liberation Serif" w:cs="Liberation Serif"/>
          <w:sz w:val="28"/>
          <w:szCs w:val="28"/>
        </w:rPr>
        <w:t xml:space="preserve"> тысяч </w:t>
      </w:r>
      <w:r>
        <w:rPr>
          <w:rFonts w:ascii="Liberation Serif" w:hAnsi="Liberation Serif" w:cs="Liberation Serif"/>
          <w:sz w:val="28"/>
          <w:szCs w:val="28"/>
        </w:rPr>
        <w:t xml:space="preserve">земельных участков 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Текст: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Жители Свердловской области оформили </w:t>
      </w:r>
      <w:r>
        <w:rPr>
          <w:rFonts w:ascii="Liberation Serif" w:hAnsi="Liberation Serif" w:cs="Liberation Serif"/>
          <w:sz w:val="28"/>
          <w:szCs w:val="28"/>
        </w:rPr>
        <w:t xml:space="preserve">4959 гаражей и 6679 земельных участков под ними за четыре года реализации программы «гаражная амнистия». 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Напомним, гаражные боксы, </w:t>
      </w:r>
      <w:r>
        <w:rPr>
          <w:rFonts w:ascii="Liberation Serif" w:hAnsi="Liberation Serif" w:cs="Liberation Serif"/>
          <w:sz w:val="28"/>
          <w:szCs w:val="28"/>
        </w:rPr>
        <w:t xml:space="preserve">возведенные до введения в действие Градостроительного кодекса РФ (30 декабря 2004 года) и земельные участки под ними</w:t>
      </w:r>
      <w:r>
        <w:rPr>
          <w:rFonts w:ascii="Liberation Serif" w:hAnsi="Liberation Serif" w:cs="Liberation Serif"/>
          <w:sz w:val="28"/>
          <w:szCs w:val="28"/>
        </w:rPr>
        <w:t xml:space="preserve"> можно упрощённо оформить </w:t>
      </w:r>
      <w:r>
        <w:rPr>
          <w:rFonts w:ascii="Liberation Serif" w:hAnsi="Liberation Serif" w:cs="Liberation Serif"/>
          <w:sz w:val="28"/>
          <w:szCs w:val="28"/>
        </w:rPr>
        <w:t xml:space="preserve">до 1 сентября 2026 года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</w:p>
    <w:p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 w:eastAsiaTheme="minorHAnsi"/>
          <w:sz w:val="28"/>
          <w:szCs w:val="28"/>
          <w:lang w:eastAsia="en-US"/>
        </w:rPr>
      </w:pP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«Процедура оформления объекта по «гаражной амнистии» максимально простая. Гражданину достаточно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подать заявление в Мингосимущество Свердловской области через отделение МФЦ или портал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госуслуг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либо в администрацию муниципалитета по месту нахождения гаража и земельного участка под ним.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Ежегодно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отмечается рост количества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заявлений, пост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упающих в наше министерство по «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гаражной амнис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тии»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–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отмечает 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исполняющий обязанности Заместителя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Губернатора Свердловской области – Министр по управлению государственным имуществом Свердловской области </w:t>
      </w:r>
      <w:r>
        <w:rPr>
          <w:rFonts w:ascii="Liberation Serif" w:hAnsi="Liberation Serif" w:cs="Liberation Serif" w:eastAsiaTheme="minorHAnsi"/>
          <w:b/>
          <w:sz w:val="28"/>
          <w:szCs w:val="28"/>
          <w:lang w:eastAsia="en-US"/>
        </w:rPr>
        <w:t xml:space="preserve">Алексей Кузнецов.</w:t>
      </w:r>
    </w:p>
    <w:p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 w:eastAsiaTheme="minorHAnsi"/>
          <w:b/>
          <w:sz w:val="28"/>
          <w:szCs w:val="28"/>
          <w:lang w:eastAsia="en-US"/>
        </w:rPr>
      </w:pP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Отметим, возможно подать 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од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ин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из имеющихся документов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на гараж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, таких как договор о подключении гаража к сетям инженерно-технического обеспечения, о предоставлении коммунальных услуг в связи с использованием гаража, документы, подтверждающие оплату коммунальных услуг, те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хнической инвентаризации гаража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. С 2022 года 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для удобства граждан перечень документов, которые могут быть основанием для оформления прав на гараж и земельный участок под ним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расширен З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акон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ом Свердловской области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от 25.05.2022 N 48-ОЗ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«Государственная регистрация – единственное доказательство существования зарегистрированного права. Только собственники недвижимости могут беспрепятственно распоряжаться ей (продавать, дарить, обменивать, передавать в аренду). Наличие права является необходимым условием предоставления компенсационных выплат в случае утраты объектов недвижимости в результате пожаров, наводнений и иных стихийных бедствий, а также при резервировании земель для строительства на них социально – значимых объектов», - сообщает руководитель Управления </w:t>
      </w:r>
      <w:r>
        <w:rPr>
          <w:rFonts w:ascii="Liberation Serif" w:hAnsi="Liberation Serif" w:cs="Liberation Serif"/>
          <w:sz w:val="28"/>
          <w:szCs w:val="28"/>
        </w:rPr>
        <w:t xml:space="preserve">Росреестра</w:t>
      </w:r>
      <w:r>
        <w:rPr>
          <w:rFonts w:ascii="Liberation Serif" w:hAnsi="Liberation Serif" w:cs="Liberation Serif"/>
          <w:sz w:val="28"/>
          <w:szCs w:val="28"/>
        </w:rPr>
        <w:t xml:space="preserve"> по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Игорь </w:t>
      </w:r>
      <w:r>
        <w:rPr>
          <w:rFonts w:ascii="Liberation Serif" w:hAnsi="Liberation Serif" w:cs="Liberation Serif"/>
          <w:b/>
          <w:sz w:val="28"/>
          <w:szCs w:val="28"/>
        </w:rPr>
        <w:t xml:space="preserve">Цыганаш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Закон о «гаражной амнистии» вступил в силу с 1 сентября 2021 года. </w:t>
      </w:r>
      <w:r>
        <w:rPr>
          <w:rFonts w:ascii="Liberation Serif" w:hAnsi="Liberation Serif" w:cs="Liberation Serif"/>
          <w:sz w:val="28"/>
          <w:szCs w:val="28"/>
        </w:rPr>
        <w:t xml:space="preserve">Благодаря </w:t>
      </w:r>
      <w:r>
        <w:rPr>
          <w:rFonts w:ascii="Liberation Serif" w:hAnsi="Liberation Serif" w:cs="Liberation Serif"/>
          <w:sz w:val="28"/>
          <w:szCs w:val="28"/>
        </w:rPr>
        <w:t xml:space="preserve">закону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упрощен порядок оформления прав граждан на гаражи и земельные участки, на которых они расположены. Речь идет только о гаражах, расположенных на муниципальной или государственной земле.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Гаражи, построенные после 30 декабря 2004 года, самовольно возведённые на чужой земле, встроенные в другие здания или подземные гаражи многоэтажек, используемые для предпринимательской деятельности, металлические гаражи без фундамента («ракушки») не получится узаконить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</w:p>
    <w:p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 w:eastAsiaTheme="minorHAnsi"/>
          <w:sz w:val="28"/>
          <w:szCs w:val="28"/>
          <w:lang w:eastAsia="en-US"/>
        </w:rPr>
      </w:pP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Земельный участок, находящийся в государственной или муниципальной собственности, на котором расположен гараж, предоставляется гражданам в собственность бесплатно.</w:t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sectPr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C53C0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entative="1" w:tplc="12BE68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entative="1" w:tplc="87EA96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entative="1" w:tplc="FE5839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entative="1" w:tplc="6532CC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entative="1" w:tplc="1A8840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entative="1" w:tplc="F300F2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entative="1" w:tplc="4344EC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entative="1" w:tplc="6404430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2409</Characters>
  <CharactersWithSpaces>2826</CharactersWithSpaces>
  <Company/>
  <DocSecurity>0</DocSecurity>
  <HyperlinksChanged>false</HyperlinksChanged>
  <Lines>20</Lines>
  <LinksUpToDate>false</LinksUpToDate>
  <Pages>1</Pages>
  <Paragraphs>5</Paragraphs>
  <ScaleCrop>false</ScaleCrop>
  <SharedDoc>false</SharedDoc>
  <Template>Normal</Template>
  <TotalTime>0</TotalTime>
  <Words>422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Ракетская Ольга Александровна</dc:creator>
  <cp:keywords/>
  <dc:description/>
  <cp:lastModifiedBy>Белых Дарья Николаевна</cp:lastModifiedBy>
  <cp:revision>2</cp:revision>
  <dcterms:created xsi:type="dcterms:W3CDTF">2025-10-13T12:46:00Z</dcterms:created>
  <dcterms:modified xsi:type="dcterms:W3CDTF">2025-10-13T12:46:00Z</dcterms:modified>
</cp:coreProperties>
</file>