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E085B" w:rsidRDefault="00320D37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5030A">
        <w:rPr>
          <w:rFonts w:ascii="Arial" w:hAnsi="Arial" w:cs="Arial"/>
          <w:b/>
          <w:color w:val="000000"/>
          <w:sz w:val="28"/>
          <w:szCs w:val="28"/>
        </w:rPr>
        <w:t>00 января 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5030A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9C1154" w:rsidRDefault="009C1154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C1154" w:rsidRDefault="009C1154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030A">
        <w:rPr>
          <w:rFonts w:ascii="Arial" w:hAnsi="Arial" w:cs="Arial"/>
          <w:b/>
          <w:sz w:val="28"/>
          <w:szCs w:val="28"/>
        </w:rPr>
        <w:t>О внесении изменений в Порядок 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сельское поселение от 19.11.2018 № 176</w:t>
      </w:r>
    </w:p>
    <w:p w:rsidR="00C50DCD" w:rsidRPr="00C50DCD" w:rsidRDefault="00F5030A" w:rsidP="002E0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DCD">
        <w:rPr>
          <w:rFonts w:ascii="Arial" w:hAnsi="Arial" w:cs="Arial"/>
          <w:sz w:val="24"/>
          <w:szCs w:val="24"/>
        </w:rPr>
        <w:t xml:space="preserve"> </w:t>
      </w:r>
      <w:r w:rsidR="00C50DCD" w:rsidRPr="00C50DCD">
        <w:rPr>
          <w:rFonts w:ascii="Arial" w:hAnsi="Arial" w:cs="Arial"/>
          <w:sz w:val="24"/>
          <w:szCs w:val="24"/>
        </w:rPr>
        <w:t>(</w:t>
      </w:r>
      <w:r w:rsidR="00890A86">
        <w:rPr>
          <w:rFonts w:ascii="Arial" w:hAnsi="Arial" w:cs="Arial"/>
          <w:sz w:val="24"/>
          <w:szCs w:val="24"/>
        </w:rPr>
        <w:t xml:space="preserve">с изменениями </w:t>
      </w:r>
      <w:r w:rsidR="00C50DCD" w:rsidRPr="00C50DCD">
        <w:rPr>
          <w:rFonts w:ascii="Arial" w:hAnsi="Arial" w:cs="Arial"/>
          <w:sz w:val="24"/>
          <w:szCs w:val="24"/>
        </w:rPr>
        <w:t>от 24.09.2019 №138)</w:t>
      </w:r>
    </w:p>
    <w:p w:rsidR="00F5030A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A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030A">
        <w:rPr>
          <w:rFonts w:ascii="Arial" w:hAnsi="Arial" w:cs="Arial"/>
          <w:sz w:val="24"/>
          <w:szCs w:val="24"/>
        </w:rPr>
        <w:t xml:space="preserve">В 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890A86" w:rsidRPr="00890A86">
        <w:rPr>
          <w:rFonts w:ascii="Arial" w:hAnsi="Arial" w:cs="Arial"/>
          <w:sz w:val="24"/>
          <w:szCs w:val="24"/>
        </w:rPr>
        <w:t xml:space="preserve">руководствуясь </w:t>
      </w:r>
      <w:r w:rsidRPr="00F5030A">
        <w:rPr>
          <w:rFonts w:ascii="Arial" w:hAnsi="Arial" w:cs="Arial"/>
          <w:sz w:val="24"/>
          <w:szCs w:val="24"/>
        </w:rPr>
        <w:t>пунктом 5 статьи 56 Устава Краснополянского сельского поселения, постановляю:</w:t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0A86" w:rsidRP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Внести в Порядок</w:t>
      </w:r>
      <w:r w:rsidRPr="00890A86">
        <w:t xml:space="preserve"> </w:t>
      </w:r>
      <w:r w:rsidRPr="00890A86">
        <w:rPr>
          <w:rFonts w:ascii="Arial" w:hAnsi="Arial" w:cs="Arial"/>
          <w:sz w:val="24"/>
          <w:szCs w:val="24"/>
        </w:rPr>
        <w:t>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</w:t>
      </w:r>
      <w:r>
        <w:rPr>
          <w:rFonts w:ascii="Arial" w:hAnsi="Arial" w:cs="Arial"/>
          <w:sz w:val="24"/>
          <w:szCs w:val="24"/>
        </w:rPr>
        <w:t xml:space="preserve">е поселение от 19.11.2018 № 176 </w:t>
      </w:r>
      <w:r w:rsidRPr="00890A86">
        <w:rPr>
          <w:rFonts w:ascii="Arial" w:hAnsi="Arial" w:cs="Arial"/>
          <w:sz w:val="24"/>
          <w:szCs w:val="24"/>
        </w:rPr>
        <w:t>(с изменениями от 24.09.2019 №138), следующие изменения:</w:t>
      </w:r>
    </w:p>
    <w:p w:rsidR="00F5030A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1) разделы 1 и 2 изложить в новой редакции:</w:t>
      </w:r>
    </w:p>
    <w:p w:rsidR="002E085B" w:rsidRDefault="002E085B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A86">
        <w:rPr>
          <w:rFonts w:ascii="Arial" w:hAnsi="Arial" w:cs="Arial"/>
          <w:sz w:val="24"/>
          <w:szCs w:val="24"/>
        </w:rPr>
        <w:t>«Раздел 1. Общие положения</w:t>
      </w:r>
      <w:r>
        <w:rPr>
          <w:rFonts w:ascii="Arial" w:hAnsi="Arial" w:cs="Arial"/>
          <w:sz w:val="24"/>
          <w:szCs w:val="24"/>
        </w:rPr>
        <w:t>»</w:t>
      </w: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A86">
        <w:rPr>
          <w:rFonts w:ascii="Arial" w:hAnsi="Arial" w:cs="Arial"/>
          <w:sz w:val="24"/>
          <w:szCs w:val="24"/>
        </w:rPr>
        <w:t>Глава 1. Основания осуществления контрольной деятельности</w:t>
      </w: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Настоящий Порядок определяет полномочия Финансового управления Администрации муниципального образования Байкаловский муниципальный район (далее – Финансовое управление) по осуществлению: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 xml:space="preserve">1) внутреннего муниципального финансового контроля,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предусмотренному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статьей 269.2 Бюджетного кодекса Российской Федерации (далее - контроль в сфере бюджетных правоотношений);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0A86" w:rsidRPr="00890A86">
        <w:rPr>
          <w:rFonts w:ascii="Arial" w:hAnsi="Arial" w:cs="Arial"/>
          <w:sz w:val="24"/>
          <w:szCs w:val="24"/>
        </w:rPr>
        <w:t xml:space="preserve">2)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частями 8 и 9 статьи 99 </w:t>
      </w:r>
      <w:r w:rsidR="00890A86" w:rsidRPr="00890A86">
        <w:rPr>
          <w:rFonts w:ascii="Arial" w:hAnsi="Arial" w:cs="Arial"/>
          <w:sz w:val="24"/>
          <w:szCs w:val="24"/>
        </w:rPr>
        <w:lastRenderedPageBreak/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контроль в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сфере закупок).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2. Осуществление контроля в сфере бюджетных правоотношений и контроля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 в сфере бюджетных правоотношений, указанных в пункте 16 настоящего Порядка (далее - объекты контроля), и субъектов контроля в сфере закупок, указанных в пункте 79 настоящего Порядка (далее - субъекты контроля).</w:t>
      </w:r>
      <w:proofErr w:type="gramEnd"/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5. Внеплановые контрольные мероприятия провод</w:t>
      </w:r>
      <w:r>
        <w:rPr>
          <w:rFonts w:ascii="Arial" w:hAnsi="Arial" w:cs="Arial"/>
          <w:sz w:val="24"/>
          <w:szCs w:val="24"/>
        </w:rPr>
        <w:t>ятся в соответствии с решением Г</w:t>
      </w:r>
      <w:r w:rsidR="00890A86" w:rsidRPr="00890A86">
        <w:rPr>
          <w:rFonts w:ascii="Arial" w:hAnsi="Arial" w:cs="Arial"/>
          <w:sz w:val="24"/>
          <w:szCs w:val="24"/>
        </w:rPr>
        <w:t>лавы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890A86" w:rsidRPr="00890A86">
        <w:rPr>
          <w:rFonts w:ascii="Arial" w:hAnsi="Arial" w:cs="Arial"/>
          <w:sz w:val="24"/>
          <w:szCs w:val="24"/>
        </w:rPr>
        <w:t>, принятым: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0A86" w:rsidRPr="00890A86">
        <w:rPr>
          <w:rFonts w:ascii="Arial" w:hAnsi="Arial" w:cs="Arial"/>
          <w:sz w:val="24"/>
          <w:szCs w:val="24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актов (правовых актов) (далее - законодательство Российской Федерации и иные нормативные правовые акты о контрактной системе в сфере закупок);</w:t>
      </w:r>
      <w:proofErr w:type="gramEnd"/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2) в случае истечения срока исполнения ранее выданного представления, предписания;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3) в случаях, предусмотренных подпунктом 3 части первой пункта 47, подпунктом 3 части первой пункта 56, пунктом 62, подпунктом 3 части первой пункта 110 настоящего Порядка.</w:t>
      </w:r>
    </w:p>
    <w:p w:rsid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6. При осуществлении контрольной деятельности в рамках одного контрольного мероприятия могут быть реализованы полномочия Финансового управления по контролю в сфере бюджетных правоотношений и контролю в сфере закупок.</w:t>
      </w:r>
    </w:p>
    <w:p w:rsidR="00890A86" w:rsidRPr="002E085B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54" w:rsidRPr="009C1154" w:rsidRDefault="009C1154" w:rsidP="009C11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1154">
        <w:rPr>
          <w:rFonts w:ascii="Arial" w:hAnsi="Arial" w:cs="Arial"/>
          <w:sz w:val="24"/>
          <w:szCs w:val="24"/>
        </w:rPr>
        <w:t>Глава 2. Права и обязанности должностных лиц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7. Должностными лицами Финансового управления, уполномоченными на осуществление контроля в сфере бюджетных правоотношений и контроля в сфере закупок, являются: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1) Начальник Финансового управления;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2) Начальник отдела финансового контроля;</w:t>
      </w:r>
    </w:p>
    <w:p w:rsidR="009C1154" w:rsidRPr="009C1154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  <w:r w:rsidR="009C1154">
        <w:rPr>
          <w:rFonts w:ascii="Arial" w:hAnsi="Arial" w:cs="Arial"/>
          <w:sz w:val="24"/>
          <w:szCs w:val="24"/>
        </w:rPr>
        <w:tab/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8. Должностные лица, указанные в пункте 7 настоящего Порядка, имеют право: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C1154">
        <w:rPr>
          <w:rFonts w:ascii="Arial" w:hAnsi="Arial" w:cs="Arial"/>
          <w:sz w:val="24"/>
          <w:szCs w:val="24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C1154">
        <w:rPr>
          <w:rFonts w:ascii="Arial" w:hAnsi="Arial" w:cs="Arial"/>
          <w:sz w:val="24"/>
          <w:szCs w:val="24"/>
        </w:rPr>
        <w:t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 (субъекты контроля),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 и принимать меры по их предотвращению;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Должностные лица, указанные в подпунктах 1 и 2 пункта 7 настоящего Порядка, имеют право: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назначать (организовывать) проведение экспертиз, необходимых для проведения контрольных мероприятий;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C1154">
        <w:rPr>
          <w:rFonts w:ascii="Arial" w:hAnsi="Arial" w:cs="Arial"/>
          <w:sz w:val="24"/>
          <w:szCs w:val="24"/>
        </w:rPr>
        <w:t>2) направлять объектам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МО Краснополянское сельское поселение ущерба, а также субъектам контроля - акты и обязательные для исполнения предписания об устранении выявленных нарушений законодательства Российской Федерации и иных нормативных правовых актов</w:t>
      </w:r>
      <w:proofErr w:type="gramEnd"/>
      <w:r w:rsidRPr="009C1154">
        <w:rPr>
          <w:rFonts w:ascii="Arial" w:hAnsi="Arial" w:cs="Arial"/>
          <w:sz w:val="24"/>
          <w:szCs w:val="24"/>
        </w:rPr>
        <w:t xml:space="preserve"> о контрактной системе в сфере закупок в случаях, предусмотренных законодательством Российской Федерации;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Федерации, с исками о возмещении ущерба, причиненного МО</w:t>
      </w:r>
      <w:r w:rsidRPr="009C1154">
        <w:t xml:space="preserve"> </w:t>
      </w:r>
      <w:r w:rsidRPr="009C1154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Должностное лицо, указанное в подпункте 2 пункта 7 настоящего Порядка,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9. Должностные лица, указанные в пункте 7 настоящего Порядка, обязаны: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2) соблюдать требования нормативных правовых актов в установленной сфере деятельности;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таких обстоятельств и фактов.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9C1154">
        <w:rPr>
          <w:rFonts w:ascii="Arial" w:hAnsi="Arial" w:cs="Arial"/>
          <w:sz w:val="24"/>
          <w:szCs w:val="24"/>
        </w:rPr>
        <w:t>Должностные лица, указанные в подпунктах 2 и 3 пункта 7 настоящего Порядка, обязаны: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проводить контрольные мероприятия в соответствии с приказом Финансового управления;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C1154">
        <w:rPr>
          <w:rFonts w:ascii="Arial" w:hAnsi="Arial" w:cs="Arial"/>
          <w:sz w:val="24"/>
          <w:szCs w:val="24"/>
        </w:rPr>
        <w:t>2) знакомить руководителя или уполномоченное должностное лицо объекта контроля (субъекта контроля) (далее - представитель объекта контроля (субъекта контроля))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  <w:proofErr w:type="gramEnd"/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Должностные лица, указанные в пункте 7 настоящего Порядка,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10. Должностные лица объектов контроля (субъектов контроля) имеют право: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2) 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3) 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11. Должностные лица объектов контроля (субъектов контроля) обязаны: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1) выполнять законные требования должностных лиц, указанных в пункте 7 настоящего Порядка;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2) представлять своевременно и в полном объеме должностным лицам, указанным в пункте 7 настоящего Порядка, по их запросам информацию, документы и материалы, необходимые для проведения контрольных мероприятий;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00EE">
        <w:rPr>
          <w:rFonts w:ascii="Arial" w:hAnsi="Arial" w:cs="Arial"/>
          <w:bCs/>
          <w:sz w:val="24"/>
          <w:szCs w:val="24"/>
        </w:rPr>
        <w:t>Глава 3. Планирование контрольной деятельности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12. Планирование контрольной деятельности осуществляется с соблюдением следующих условий: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Отбор контрольных мероприятий при формировании плана контрольных мероприятий осуществляется по установленной Финансовым управлением методике.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Отбор контрольных мероприятий осуществляется исходя из следующих критериев: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A500EE">
        <w:rPr>
          <w:rFonts w:ascii="Arial" w:hAnsi="Arial" w:cs="Arial"/>
          <w:sz w:val="24"/>
          <w:szCs w:val="24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МО </w:t>
      </w:r>
      <w:r w:rsidR="00FB0268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A500EE">
        <w:rPr>
          <w:rFonts w:ascii="Arial" w:hAnsi="Arial" w:cs="Arial"/>
          <w:sz w:val="24"/>
          <w:szCs w:val="24"/>
        </w:rPr>
        <w:t xml:space="preserve">, при использовании средств местного бюджета на капитальные вложения в объекты муниципальной собственности, а также при осуществлении закупок товаров, работ, услуг для обеспечения нужд МО </w:t>
      </w:r>
      <w:r>
        <w:rPr>
          <w:rFonts w:ascii="Arial" w:hAnsi="Arial" w:cs="Arial"/>
          <w:sz w:val="24"/>
          <w:szCs w:val="24"/>
        </w:rPr>
        <w:t>Краснополянское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сельское поселение </w:t>
      </w:r>
      <w:r w:rsidRPr="00A500EE">
        <w:rPr>
          <w:rFonts w:ascii="Arial" w:hAnsi="Arial" w:cs="Arial"/>
          <w:sz w:val="24"/>
          <w:szCs w:val="24"/>
        </w:rPr>
        <w:t>в размере более 300 тыс. рублей;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длительность периода, прошедшего со дня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информация о наличии признаков нарушений, поступившая от органов муниципального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1 раза в год.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14. 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Финансовым управлением.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Раздел 2. Осуществление деятельности по контролю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4. Общие положения деятельности по контролю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15. Полномочиями Финансового управления по осуществлению внутреннего муниципального финансового контроля в сфере бюджетных правоотношений являются: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500EE">
        <w:rPr>
          <w:rFonts w:ascii="Arial" w:hAnsi="Arial" w:cs="Arial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 МО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A500EE">
        <w:rPr>
          <w:rFonts w:ascii="Arial" w:hAnsi="Arial" w:cs="Arial"/>
          <w:sz w:val="24"/>
          <w:szCs w:val="24"/>
        </w:rPr>
        <w:t xml:space="preserve">, отчетов об исполнении муниципальных заданий, отчетов о достижении </w:t>
      </w:r>
      <w:proofErr w:type="gramStart"/>
      <w:r w:rsidRPr="00A500E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Стандарты осуществления внутреннего муниципального финансового контроля утверждаются Финансовым управлением.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16. Объектами контроля являются: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1) главные распорядители (получатели)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</w:t>
      </w:r>
      <w:r w:rsidR="00FB0268">
        <w:t xml:space="preserve"> </w:t>
      </w:r>
      <w:r w:rsidR="00FB0268" w:rsidRPr="00FB0268">
        <w:rPr>
          <w:rFonts w:ascii="Arial" w:hAnsi="Arial" w:cs="Arial"/>
          <w:sz w:val="24"/>
          <w:szCs w:val="24"/>
        </w:rPr>
        <w:t>администрация муниципального образования Байкаловский муниципальный район, бюджету которого предоставлены межбюджетные трансферты, имеющие целевое назначение;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муниципальные учреждения;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4) муниципальные унитарные предприятия;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6) юридические лица (за исключением государственных (муниципальных) учреждений, государственных (муниципальных) унитарных предприятий, муниципальных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</w:t>
      </w:r>
      <w:r w:rsidRPr="00FB7AE6">
        <w:rPr>
          <w:rFonts w:ascii="Arial" w:hAnsi="Arial" w:cs="Arial"/>
          <w:sz w:val="24"/>
          <w:szCs w:val="24"/>
        </w:rPr>
        <w:t>законодательством Российской Федерации открыты лицевые счета в финансовом органе муниципального образования Байкаловский муниципальный район.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A500EE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20.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</w:t>
      </w:r>
      <w:r w:rsidRPr="00A500EE">
        <w:rPr>
          <w:rFonts w:ascii="Arial" w:hAnsi="Arial" w:cs="Arial"/>
          <w:sz w:val="24"/>
          <w:szCs w:val="24"/>
        </w:rPr>
        <w:lastRenderedPageBreak/>
        <w:t>управлением порядке, в том числе с применением автоматизированной информационной системы.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23. 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проверок (ревизий) не может превышать 20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24. Решение о проведении проверки (в том числе встречной), ревизии или обследования оформляется приказом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5. Требования к проведению контрольных мероприятий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26. Контрольное мероприятие проводится на основании приказа Финансового управления о его назначении, в котором указываются: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1) объект контроля;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проверяемый период;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тема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4) основание проведения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5) состав должностных лиц, уполномоченных на проведение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6) срок проведения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7) перечень основных вопросов, подлежащих изучению в ходе проведения контрольного мероприятия.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27. Решение о приостановлении контрольного мероприятия принимается начальником Финансового управления на основании мотивированного обращения </w:t>
      </w:r>
      <w:r w:rsidR="00FB0268" w:rsidRPr="00FB026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Порядком.</w:t>
      </w:r>
    </w:p>
    <w:p w:rsidR="00890A86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29.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Финансового управления о приостановлении (возобновлении) проведения контрольного мероприятия направляется в адрес объекта контроля.</w:t>
      </w:r>
    </w:p>
    <w:p w:rsidR="00890A86" w:rsidRDefault="00890A86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6. Проведение выездной проверки (ревизии) при осуществлении контроля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32.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</w:t>
      </w:r>
      <w:r w:rsidR="00FB0268">
        <w:rPr>
          <w:rFonts w:ascii="Arial" w:hAnsi="Arial" w:cs="Arial"/>
          <w:sz w:val="24"/>
          <w:szCs w:val="24"/>
        </w:rPr>
        <w:t xml:space="preserve">обращения </w:t>
      </w:r>
      <w:r w:rsidR="00FB0268" w:rsidRPr="00FB026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на срок не более 20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33.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 w:rsidR="00FB0268">
        <w:rPr>
          <w:rFonts w:ascii="Arial" w:hAnsi="Arial" w:cs="Arial"/>
          <w:sz w:val="24"/>
          <w:szCs w:val="24"/>
        </w:rPr>
        <w:t>главный специалист</w:t>
      </w:r>
      <w:r w:rsidR="00FB0268" w:rsidRPr="00FB026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составляет акт по форме, утверждаемой приказом Финансового управления.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34. </w:t>
      </w:r>
      <w:proofErr w:type="gramStart"/>
      <w:r w:rsidR="00A500EE" w:rsidRPr="00A500EE">
        <w:rPr>
          <w:rFonts w:ascii="Arial" w:hAnsi="Arial" w:cs="Arial"/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="00A500EE" w:rsidRPr="00A500EE">
        <w:rPr>
          <w:rFonts w:ascii="Arial" w:hAnsi="Arial" w:cs="Arial"/>
          <w:sz w:val="24"/>
          <w:szCs w:val="24"/>
        </w:rPr>
        <w:t xml:space="preserve"> и архивы. Форма акта изъятия утверждается приказом Финансового управления.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35. Начальник Финансового управления на основании мотивированного обращения </w:t>
      </w:r>
      <w:r w:rsidR="00962DB8" w:rsidRPr="00962DB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обследования;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2) встречной проверки.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38. Проведение выездной проверки (ревизии) может быть приостановлено в порядке, предусмотренном пунктами 27 и 29 настоящего Порядка, на основании мотивированного обращения</w:t>
      </w:r>
      <w:r w:rsidR="00962DB8" w:rsidRPr="00962DB8">
        <w:t xml:space="preserve"> </w:t>
      </w:r>
      <w:r w:rsidR="00962DB8" w:rsidRPr="00962DB8">
        <w:rPr>
          <w:rFonts w:ascii="Arial" w:hAnsi="Arial" w:cs="Arial"/>
          <w:sz w:val="24"/>
          <w:szCs w:val="24"/>
        </w:rPr>
        <w:t>главного специалиста отдела финансового контроля</w:t>
      </w:r>
      <w:r w:rsidR="00A500EE" w:rsidRPr="00A500EE">
        <w:rPr>
          <w:rFonts w:ascii="Arial" w:hAnsi="Arial" w:cs="Arial"/>
          <w:sz w:val="24"/>
          <w:szCs w:val="24"/>
        </w:rPr>
        <w:t>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на период проведения встречной проверки и (или) обследования;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</w:t>
      </w:r>
      <w:r w:rsidR="00A500EE" w:rsidRPr="00A500EE">
        <w:rPr>
          <w:rFonts w:ascii="Arial" w:hAnsi="Arial" w:cs="Arial"/>
          <w:sz w:val="24"/>
          <w:szCs w:val="24"/>
        </w:rPr>
        <w:lastRenderedPageBreak/>
        <w:t>выездной проверки (ревизии), а также приведения объектом контроля в надлежащее состояние документов учета и отчетности;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3) на период организации и проведения экспертиз;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4) на период исполнения запросов, направленных в компетентные государственные органы;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A500EE" w:rsidRPr="00A500EE" w:rsidRDefault="00962DB8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Объект контроля одновременно информируется о возобновлении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46. Акт и иные материалы выездной проверки (ревизии) подлежат рассмотрению руководителем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47. По результатам рассмотрения акта и иных материалов выездной проверки (ревизии) начальник Финансового управления  принимает решение: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о направлении объекту контроля представления и (или) предписания;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2) об отсутствии оснований для направления представления и (или) предписания;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3) о назначении внеплановой выездной проверки (ревизии), в том числе при представлении объектом контроля письменных возражений, а также дополнительных </w:t>
      </w:r>
      <w:r w:rsidR="00A500EE" w:rsidRPr="00A500EE">
        <w:rPr>
          <w:rFonts w:ascii="Arial" w:hAnsi="Arial" w:cs="Arial"/>
          <w:sz w:val="24"/>
          <w:szCs w:val="24"/>
        </w:rPr>
        <w:lastRenderedPageBreak/>
        <w:t>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выездной проверки (ревизии), которое утверждается начальником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7. Проведение камеральной проверки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48. Камеральная проверка проводится по месту нахождения Финансового управления на основании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49. Камеральная проверка проводится должностными лицами, указанными в пункте 7 настоящего Порядка, в течение 30 рабочих дней со дня получения от объекта контроля документов и информации, представленных в соответствии с пунктом 48 настоящего Порядка.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50. При проведении камеральной проверки в срок ее проведения не 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51. Начальник Финансового управления на основании мотивированного обращения</w:t>
      </w:r>
      <w:r w:rsidR="00962DB8" w:rsidRPr="00962DB8">
        <w:t xml:space="preserve">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bookmarkStart w:id="0" w:name="_GoBack"/>
      <w:bookmarkEnd w:id="0"/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</w:t>
      </w:r>
      <w:r w:rsidRPr="00E51E44">
        <w:rPr>
          <w:rFonts w:ascii="Arial" w:hAnsi="Arial" w:cs="Arial"/>
          <w:sz w:val="24"/>
          <w:szCs w:val="24"/>
        </w:rPr>
        <w:t xml:space="preserve"> может назначить проведение: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встречной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55. Материалы камеральной проверки подлежат рассмотрению руководителем Финансового управления в течение 30 календарных дней со дня подписания акта.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56. По результатам рассмотрения акта и иных материалов камеральной проверки начальник Финансового управления принимает решение: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 направлении объекту контроля представления и (или) предписания;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об отсутствии оснований для направления представления и (или) предписания;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3) о проведении внеплановой выездной проверки (ревизии).</w:t>
      </w:r>
    </w:p>
    <w:p w:rsidR="00890A86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камеральной проверки, которое утверждается руководителем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8. Проведение обследования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57. 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1E44">
        <w:rPr>
          <w:rFonts w:ascii="Arial" w:hAnsi="Arial" w:cs="Arial"/>
          <w:sz w:val="24"/>
          <w:szCs w:val="24"/>
        </w:rPr>
        <w:t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главой 6 настоящего Порядка.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60. По результатам проведения обследования оформляется заключение,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61.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заключения.</w:t>
      </w:r>
    </w:p>
    <w:p w:rsidR="00890A86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62. По итогам рассмотрения заключения, подготовленного по результатам проведения обследования, начальник Финансового управления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Финансового управления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9. Реализация результатов контрольных мероприятий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63. При осуществлении контроля, предусмотренного пунктом 15 настоящего Порядка, Финансовое управление направляет: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требование об устранении бюджетного нарушения и о принятии мер по устранению его причин и условий;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объекту контроля предписание в случае 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муниципальному образованию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E51E44">
        <w:rPr>
          <w:rFonts w:ascii="Arial" w:hAnsi="Arial" w:cs="Arial"/>
          <w:sz w:val="24"/>
          <w:szCs w:val="24"/>
        </w:rPr>
        <w:t>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3) финансовому органу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принуждения).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64. Уведомление о применении бюджетных мер принуждения, указанное в подпункте 3 пункта 63 настоящего Порядка, направляется финансовому органу в случае </w:t>
      </w:r>
      <w:proofErr w:type="spellStart"/>
      <w:r w:rsidRPr="00E51E44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E51E44">
        <w:rPr>
          <w:rFonts w:ascii="Arial" w:hAnsi="Arial" w:cs="Arial"/>
          <w:sz w:val="24"/>
          <w:szCs w:val="24"/>
        </w:rPr>
        <w:t xml:space="preserve"> бюджетного нарушения, предусмотренного главой 30 Бюджетного кодекса Российской Федерации и указанного в представлении, в срок, не превышающий 30 календарных дней со дня окончания срока исполнения представления.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1E44">
        <w:rPr>
          <w:rFonts w:ascii="Arial" w:hAnsi="Arial" w:cs="Arial"/>
          <w:sz w:val="24"/>
          <w:szCs w:val="24"/>
        </w:rPr>
        <w:t>Копия такого уведомления направляется участнику бюджетного процесса, в отношении которого проводилась проверка (ревизия).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65.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66. Отмена представлений и предписаний Финансового управления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результатам рассмотрения жалоб на решения, действия (бездействие) должностных лиц Финансового управления.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67. Должностные лица, принимающие участие в контрольных мероприятиях, осуществляют </w:t>
      </w:r>
      <w:proofErr w:type="gramStart"/>
      <w:r w:rsidRPr="00E51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1E44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68. В случае неисполнения предписания, о возмещении причиненного муниципальному образованию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ущерба Финансовое управление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E51E44">
        <w:rPr>
          <w:rFonts w:ascii="Arial" w:hAnsi="Arial" w:cs="Arial"/>
          <w:sz w:val="24"/>
          <w:szCs w:val="24"/>
        </w:rPr>
        <w:t xml:space="preserve">Краснополянское сельское поселение, и защищает в суде интересы муниципальному образованию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по этому иску.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69. 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70.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в соответствующие муниципальные органы (соответствующим должностным лицам) для рассмотрения в порядке, установленном законодательством Российской Федерации.</w:t>
      </w:r>
    </w:p>
    <w:p w:rsidR="002E085B" w:rsidRPr="002E085B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71. Формы и требования к содержанию представлений, предписаний и 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10. Требования к составлению и представлению отчетности о результатах контрольных мероприятий при осуществлении мероприятий в сфере бюджетных правоотношений</w:t>
      </w: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в Главе муниципального образования </w:t>
      </w:r>
      <w:r w:rsidR="00A667E0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отчет о контрольной деятельности (далее - отчет Финансового управления).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 xml:space="preserve">73. В состав отчета Финансового управления включаются формы отчетов о результатах проведения контрольных мероприятий (далее - единые формы отчетов) и </w:t>
      </w:r>
      <w:r w:rsidR="00E51E44" w:rsidRPr="00E51E44">
        <w:rPr>
          <w:rFonts w:ascii="Arial" w:hAnsi="Arial" w:cs="Arial"/>
          <w:sz w:val="24"/>
          <w:szCs w:val="24"/>
        </w:rPr>
        <w:lastRenderedPageBreak/>
        <w:t>пояснительная записка.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1) начисленные штрафы в количественном и денежном выражении по видам нарушений;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5) объем проверенных средств местного бюджета;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6) количество поданных и (или) удовлетворенных жалоб (исков) на решения Финансового управления, а также на его действия (бездействие) в рамках осуществленной им контрольной деятельности.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75.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1) количество должностных лиц, указанных в подпунктах 2 и 3 пункта 7 настоящего Порядка, осуществляющих контроль в финансово-бюджетной сфере по каждому направлению контрольной деятельности;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меры по повышению квалификации должностных лиц, указанных в подпунктах 2 и 3 пункта 7 настоящего Порядка, обеспеченность ресурсами (трудовыми, материальными и финансовыми), основными фондами и их техническое состояние;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3) сведения о затратах на проведение контрольных мероприятий;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 xml:space="preserve">76. Отчет Финансового управления подписывается начальником Финансового управления и направляется в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="00E51E44" w:rsidRPr="00E51E44">
        <w:rPr>
          <w:rFonts w:ascii="Arial" w:hAnsi="Arial" w:cs="Arial"/>
          <w:sz w:val="24"/>
          <w:szCs w:val="24"/>
        </w:rPr>
        <w:t>до 1 марта года, следующего за отчетным годом.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77. Результаты проведения контрольных мероприятий размещаются на официальном сайте Администрации муниципального образования Байкаловский муниципальный район во вкладке Финансового управления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</w:t>
      </w:r>
      <w:proofErr w:type="gramStart"/>
      <w:r w:rsidR="00E51E44" w:rsidRPr="00E51E44">
        <w:rPr>
          <w:rFonts w:ascii="Arial" w:hAnsi="Arial" w:cs="Arial"/>
          <w:sz w:val="24"/>
          <w:szCs w:val="24"/>
        </w:rPr>
        <w:t>.»;</w:t>
      </w:r>
      <w:proofErr w:type="gramEnd"/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подпункт 2 пункта 78 изложить в следующей редакции:</w:t>
      </w:r>
    </w:p>
    <w:p w:rsidR="00890A86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«2) 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 (далее - Федеральный закон от 5 апреля 2013 года № 44-ФЗ)</w:t>
      </w:r>
      <w:proofErr w:type="gramStart"/>
      <w:r w:rsidR="00E51E44" w:rsidRPr="00E51E44">
        <w:rPr>
          <w:rFonts w:ascii="Arial" w:hAnsi="Arial" w:cs="Arial"/>
          <w:sz w:val="24"/>
          <w:szCs w:val="24"/>
        </w:rPr>
        <w:t>;»</w:t>
      </w:r>
      <w:proofErr w:type="gramEnd"/>
      <w:r w:rsidR="00E51E44" w:rsidRPr="00E51E44">
        <w:rPr>
          <w:rFonts w:ascii="Arial" w:hAnsi="Arial" w:cs="Arial"/>
          <w:sz w:val="24"/>
          <w:szCs w:val="24"/>
        </w:rPr>
        <w:t>.</w:t>
      </w:r>
    </w:p>
    <w:p w:rsid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67E0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A667E0" w:rsidRP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A667E0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A667E0">
          <w:rPr>
            <w:rFonts w:ascii="Arial" w:hAnsi="Arial" w:cs="Arial"/>
            <w:color w:val="0000FF"/>
            <w:sz w:val="24"/>
            <w:szCs w:val="24"/>
            <w:u w:val="single"/>
          </w:rPr>
          <w:t>www.krasnopolyanskoe.ru</w:t>
        </w:r>
      </w:hyperlink>
    </w:p>
    <w:p w:rsidR="00A667E0" w:rsidRP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A667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67E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0A86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          А.Н. Кошелев</w:t>
      </w:r>
    </w:p>
    <w:p w:rsidR="00320D37" w:rsidRPr="00A667E0" w:rsidRDefault="00320D37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0D37" w:rsidRPr="00A667E0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81195"/>
    <w:rsid w:val="000853CD"/>
    <w:rsid w:val="000D3CEB"/>
    <w:rsid w:val="000F5D48"/>
    <w:rsid w:val="00147DCB"/>
    <w:rsid w:val="00162653"/>
    <w:rsid w:val="00170818"/>
    <w:rsid w:val="0019099E"/>
    <w:rsid w:val="001B0B80"/>
    <w:rsid w:val="001D003D"/>
    <w:rsid w:val="001D727E"/>
    <w:rsid w:val="00204FAE"/>
    <w:rsid w:val="00210127"/>
    <w:rsid w:val="0024500D"/>
    <w:rsid w:val="002528BE"/>
    <w:rsid w:val="002B3658"/>
    <w:rsid w:val="002E085B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A545F"/>
    <w:rsid w:val="003F7F9F"/>
    <w:rsid w:val="004204ED"/>
    <w:rsid w:val="0043025F"/>
    <w:rsid w:val="004E22C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823019"/>
    <w:rsid w:val="00890A86"/>
    <w:rsid w:val="008E6465"/>
    <w:rsid w:val="0092471F"/>
    <w:rsid w:val="009340F9"/>
    <w:rsid w:val="0093712E"/>
    <w:rsid w:val="0094483D"/>
    <w:rsid w:val="00962DB8"/>
    <w:rsid w:val="009A6A03"/>
    <w:rsid w:val="009C1154"/>
    <w:rsid w:val="00A500EE"/>
    <w:rsid w:val="00A667E0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50DCD"/>
    <w:rsid w:val="00C74FAD"/>
    <w:rsid w:val="00D65D09"/>
    <w:rsid w:val="00DB2296"/>
    <w:rsid w:val="00DF0864"/>
    <w:rsid w:val="00E51E44"/>
    <w:rsid w:val="00E8719C"/>
    <w:rsid w:val="00EB515C"/>
    <w:rsid w:val="00ED5B7E"/>
    <w:rsid w:val="00F1164B"/>
    <w:rsid w:val="00F12295"/>
    <w:rsid w:val="00F476E1"/>
    <w:rsid w:val="00F5030A"/>
    <w:rsid w:val="00F76AA7"/>
    <w:rsid w:val="00F874EB"/>
    <w:rsid w:val="00F968A8"/>
    <w:rsid w:val="00FB0268"/>
    <w:rsid w:val="00FB7AE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5</cp:revision>
  <cp:lastPrinted>2018-11-19T05:50:00Z</cp:lastPrinted>
  <dcterms:created xsi:type="dcterms:W3CDTF">2020-01-09T04:58:00Z</dcterms:created>
  <dcterms:modified xsi:type="dcterms:W3CDTF">2020-01-09T06:58:00Z</dcterms:modified>
</cp:coreProperties>
</file>