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AA" w:rsidRDefault="006C5DAA" w:rsidP="006C5DAA">
      <w:pPr>
        <w:pStyle w:val="a3"/>
        <w:rPr>
          <w:color w:val="000000"/>
          <w:sz w:val="27"/>
          <w:szCs w:val="27"/>
        </w:rPr>
      </w:pPr>
    </w:p>
    <w:p w:rsidR="006C5DAA" w:rsidRDefault="006C5DAA" w:rsidP="006C5DAA">
      <w:pPr>
        <w:pStyle w:val="a3"/>
        <w:rPr>
          <w:color w:val="000000"/>
          <w:sz w:val="27"/>
          <w:szCs w:val="27"/>
        </w:rPr>
      </w:pPr>
      <w:r w:rsidRPr="006C5DAA">
        <w:rPr>
          <w:b/>
          <w:color w:val="000000"/>
          <w:sz w:val="27"/>
          <w:szCs w:val="27"/>
        </w:rPr>
        <w:t>Новое в примирительных судебных процедурах</w:t>
      </w:r>
      <w:r>
        <w:rPr>
          <w:color w:val="000000"/>
          <w:sz w:val="27"/>
          <w:szCs w:val="27"/>
        </w:rPr>
        <w:t>.</w:t>
      </w:r>
    </w:p>
    <w:p w:rsidR="006C5DAA" w:rsidRDefault="006C5DAA" w:rsidP="006C5D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6C5DAA" w:rsidRDefault="006C5DAA" w:rsidP="006C5D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25 октября 2019 г. вступают в силу изменения, которые касаются порядка примирения сторон в гражданском, арбитражном и административном судопроизводстве. Данные изменения были внесены в отдельные законодательные акты Российской Федерации рядом законом (от 26.07.2019 №№197-ФЗ, 198-ФЗ и № 3-ФКЗ).</w:t>
      </w:r>
    </w:p>
    <w:p w:rsidR="006C5DAA" w:rsidRDefault="006C5DAA" w:rsidP="006C5D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идет о таких видах примирительных процедур, как переговоры, посредничество, в том числе медиация, судебное примирение или другие, если это не противоречит федеральному закону.</w:t>
      </w:r>
    </w:p>
    <w:p w:rsidR="006C5DAA" w:rsidRDefault="006C5DAA" w:rsidP="006C5D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Законом введен новый участник процедуры судебного примирения – судебный примиритель, кандидатура которого по согласию сторон. Судебным примирителем может быть только судья в отставке, который включен в Список судебных примирителей. В его полномочия входит ведение переговоров со сторонами, другими лицами, участвующими в деле, изучение представленных сторонами документов, ознакомление с материалами дела с согласия суда, дача сторонам рекомендаций в целях скорейшего урегулирования спора и сохранения между сторонами деловых отношений, а также осуществление иных действий, необходимых для эффективного урегулирования спора.</w:t>
      </w:r>
    </w:p>
    <w:p w:rsidR="006C5DAA" w:rsidRDefault="006C5DAA" w:rsidP="006C5D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Судебный примиритель не является участником судебного разбирательства и не вправе совершать действия, влекущие за собой возникновение, изменение либо прекращение прав или обязанностей лиц, участвующих в деле, и других участников процесса.</w:t>
      </w:r>
    </w:p>
    <w:p w:rsidR="006C5DAA" w:rsidRDefault="006C5DAA" w:rsidP="006C5D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Результатом процедуры примирения могут быть мировое соглашение, частичный или полный отказ от иска, частичное или полное признание иска,</w:t>
      </w:r>
    </w:p>
    <w:p w:rsidR="006C5DAA" w:rsidRDefault="006C5DAA" w:rsidP="006C5D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полный или частичный отказ от апелляционной, кассационной жалобы, надзорной жалобы (представления), признание обстоятельств, на которых другая сторона основывает свои требования или возражения.</w:t>
      </w:r>
    </w:p>
    <w:p w:rsidR="006C5DAA" w:rsidRDefault="006C5DAA" w:rsidP="006C5DA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случае заключения мирового соглашения, отказе истца от иска, признании ответчиком иска, в том числе по результатам проведения примирительных процедур, до принятия решения судом первой инстанции возврату истцу подлежит 70% суммы уплаченной им госпошлины, на стадии рассмотрения дела судом апелляционной инстанции - 50%, судом кассационной инстанции и пересмотра судебных актов в порядке надзора - 30%.</w:t>
      </w:r>
      <w:proofErr w:type="gramEnd"/>
    </w:p>
    <w:p w:rsidR="006C5DAA" w:rsidRDefault="006C5DAA" w:rsidP="006C5D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3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052BBF" w:rsidRDefault="00052BBF"/>
    <w:sectPr w:rsidR="0005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AA"/>
    <w:rsid w:val="00052BBF"/>
    <w:rsid w:val="006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2020-07-22T03:28:00Z</dcterms:created>
  <dcterms:modified xsi:type="dcterms:W3CDTF">2020-07-22T03:29:00Z</dcterms:modified>
</cp:coreProperties>
</file>