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1BB6" w:rsidRPr="00F11BB6" w:rsidRDefault="00F11BB6" w:rsidP="001F2559">
      <w:pPr>
        <w:ind w:firstLine="709"/>
        <w:jc w:val="both"/>
        <w:rPr>
          <w:b/>
          <w:sz w:val="28"/>
          <w:szCs w:val="28"/>
        </w:rPr>
      </w:pPr>
      <w:r w:rsidRPr="00F11BB6">
        <w:rPr>
          <w:b/>
          <w:sz w:val="28"/>
          <w:szCs w:val="28"/>
        </w:rPr>
        <w:t>Новое в примирительных судебных процедурах</w:t>
      </w:r>
      <w:r>
        <w:rPr>
          <w:b/>
          <w:sz w:val="28"/>
          <w:szCs w:val="28"/>
        </w:rPr>
        <w:t>.</w:t>
      </w:r>
      <w:bookmarkStart w:id="0" w:name="_GoBack"/>
      <w:bookmarkEnd w:id="0"/>
    </w:p>
    <w:p w:rsidR="00205F4A" w:rsidRDefault="005F6B6A" w:rsidP="003133DF">
      <w:pPr>
        <w:ind w:firstLine="709"/>
        <w:jc w:val="both"/>
        <w:rPr>
          <w:b/>
          <w:sz w:val="28"/>
          <w:szCs w:val="28"/>
        </w:rPr>
      </w:pPr>
      <w:r w:rsidRPr="005F6B6A">
        <w:rPr>
          <w:b/>
          <w:sz w:val="28"/>
          <w:szCs w:val="28"/>
        </w:rPr>
        <w:t>Разъясняет помощник прокурора Байкаловского района Тетюцкий А.А.</w:t>
      </w:r>
    </w:p>
    <w:p w:rsidR="00F11BB6" w:rsidRPr="00F11BB6" w:rsidRDefault="00F11BB6" w:rsidP="00F11BB6">
      <w:pPr>
        <w:ind w:firstLine="709"/>
        <w:jc w:val="both"/>
        <w:rPr>
          <w:sz w:val="28"/>
          <w:szCs w:val="28"/>
        </w:rPr>
      </w:pPr>
      <w:r w:rsidRPr="00F11BB6">
        <w:rPr>
          <w:sz w:val="28"/>
          <w:szCs w:val="28"/>
        </w:rPr>
        <w:t>С 25 октября 2019 г. вступают в силу изменения, которые касаются порядка примирения сторон в гражданском, арбитражном и административном судопроизводстве. Данные изменения были внесены в отдельные законодательные акты Российской Федерации рядом законом (от   26.07.2019 №№197-ФЗ, 198-ФЗ и № 3-ФКЗ).</w:t>
      </w:r>
    </w:p>
    <w:p w:rsidR="00F11BB6" w:rsidRPr="00F11BB6" w:rsidRDefault="00F11BB6" w:rsidP="00F11BB6">
      <w:pPr>
        <w:ind w:firstLine="709"/>
        <w:jc w:val="both"/>
        <w:rPr>
          <w:sz w:val="28"/>
          <w:szCs w:val="28"/>
        </w:rPr>
      </w:pPr>
      <w:r w:rsidRPr="00F11BB6">
        <w:rPr>
          <w:sz w:val="28"/>
          <w:szCs w:val="28"/>
        </w:rPr>
        <w:t>Речь идет о таких видах примирительных процедур, как переговоры, посредничество, в том числе медиация, судебное примирение или другие, если это не противоречит федеральному закону.</w:t>
      </w:r>
    </w:p>
    <w:p w:rsidR="00F11BB6" w:rsidRPr="00F11BB6" w:rsidRDefault="00F11BB6" w:rsidP="00F11BB6">
      <w:pPr>
        <w:ind w:firstLine="709"/>
        <w:jc w:val="both"/>
        <w:rPr>
          <w:sz w:val="28"/>
          <w:szCs w:val="28"/>
        </w:rPr>
      </w:pPr>
      <w:r w:rsidRPr="00F11BB6">
        <w:rPr>
          <w:sz w:val="28"/>
          <w:szCs w:val="28"/>
        </w:rPr>
        <w:t>Так, Законом введен новый участник процедуры судебного примирения – судебный примиритель, кандидатура которого по согласию сторон. Судебным примирителем может быть  только судья в отставке, который включен в Список судебных примирителей. В его полномочия входит ведение переговоров со сторонами, другими лицами, участвующими в деле, изучение представленных сторонами документов, ознакомление с материалами дела с согласия суда, дача сторонам рекомендаций в целях скорейшего урегулирования спора и сохранения между сторонами деловых отношений, а также осуществление иных действий, необходимых для эффективного урегулирования спора.</w:t>
      </w:r>
    </w:p>
    <w:p w:rsidR="00F11BB6" w:rsidRPr="00F11BB6" w:rsidRDefault="00F11BB6" w:rsidP="00F11BB6">
      <w:pPr>
        <w:ind w:firstLine="709"/>
        <w:jc w:val="both"/>
        <w:rPr>
          <w:sz w:val="28"/>
          <w:szCs w:val="28"/>
        </w:rPr>
      </w:pPr>
      <w:r w:rsidRPr="00F11BB6">
        <w:rPr>
          <w:sz w:val="28"/>
          <w:szCs w:val="28"/>
        </w:rPr>
        <w:t>Судебный примиритель не является участником судебного разбирательства и не вправе совершать действия, влекущие за собой возникновение, изменение либо прекращение прав или обязанностей лиц, участвующих в деле, и других участников процесса.</w:t>
      </w:r>
    </w:p>
    <w:p w:rsidR="00F11BB6" w:rsidRPr="00F11BB6" w:rsidRDefault="00F11BB6" w:rsidP="00F11BB6">
      <w:pPr>
        <w:ind w:firstLine="709"/>
        <w:jc w:val="both"/>
        <w:rPr>
          <w:sz w:val="28"/>
          <w:szCs w:val="28"/>
        </w:rPr>
      </w:pPr>
      <w:r w:rsidRPr="00F11BB6">
        <w:rPr>
          <w:sz w:val="28"/>
          <w:szCs w:val="28"/>
        </w:rPr>
        <w:t>Результатом процедуры примирения могут быть мировое соглашение, частичный или полный отказ от иска, частичное или полное признание иска, полный или частичный отказ от апелляционной, кассационной жалобы, надзорной жалобы (представления), признание обстоятельств, на которых другая сторона основывает свои требования или возражения.</w:t>
      </w:r>
    </w:p>
    <w:p w:rsidR="00F11BB6" w:rsidRPr="00F11BB6" w:rsidRDefault="00F11BB6" w:rsidP="00F11BB6">
      <w:pPr>
        <w:ind w:firstLine="709"/>
        <w:jc w:val="both"/>
        <w:rPr>
          <w:sz w:val="28"/>
          <w:szCs w:val="28"/>
        </w:rPr>
      </w:pPr>
      <w:r w:rsidRPr="00F11BB6">
        <w:rPr>
          <w:sz w:val="28"/>
          <w:szCs w:val="28"/>
        </w:rPr>
        <w:t>В случае заключения мирового соглашения, отказе истца от иска, признании ответчиком иска, в том числе по результатам проведения примирительных процедур, до принятия решения судом первой инстанции возврату истцу подлежит 70% суммы уплаченной им госпошлины, на стадии рассмотрения дела судом апелляционной инстанции - 50%, судом кассационной инстанции и пересмотра судебных актов в порядке надзора - 30%.</w:t>
      </w:r>
    </w:p>
    <w:p w:rsidR="00126480" w:rsidRPr="00126480" w:rsidRDefault="00126480" w:rsidP="003133DF">
      <w:pPr>
        <w:ind w:firstLine="709"/>
        <w:jc w:val="both"/>
        <w:rPr>
          <w:b/>
          <w:sz w:val="28"/>
          <w:szCs w:val="28"/>
        </w:rPr>
      </w:pPr>
    </w:p>
    <w:p w:rsidR="005F6B6A" w:rsidRPr="00205F4A" w:rsidRDefault="005F6B6A" w:rsidP="00205F4A">
      <w:pPr>
        <w:jc w:val="both"/>
        <w:rPr>
          <w:b/>
          <w:sz w:val="28"/>
          <w:szCs w:val="28"/>
        </w:rPr>
      </w:pPr>
    </w:p>
    <w:p w:rsidR="001F2559" w:rsidRDefault="005F6B6A" w:rsidP="00C67D28">
      <w:pPr>
        <w:spacing w:line="240" w:lineRule="exact"/>
        <w:jc w:val="both"/>
        <w:rPr>
          <w:sz w:val="28"/>
          <w:szCs w:val="28"/>
        </w:rPr>
      </w:pPr>
      <w:r>
        <w:rPr>
          <w:sz w:val="28"/>
          <w:szCs w:val="28"/>
        </w:rPr>
        <w:t>П</w:t>
      </w:r>
      <w:r w:rsidR="001F2559">
        <w:rPr>
          <w:sz w:val="28"/>
          <w:szCs w:val="28"/>
        </w:rPr>
        <w:t xml:space="preserve">омощник </w:t>
      </w:r>
      <w:r w:rsidR="00C67D28">
        <w:rPr>
          <w:sz w:val="28"/>
          <w:szCs w:val="28"/>
        </w:rPr>
        <w:t>прокурора</w:t>
      </w:r>
    </w:p>
    <w:p w:rsidR="00C67D28" w:rsidRDefault="001F2559" w:rsidP="00C67D28">
      <w:pPr>
        <w:spacing w:line="240" w:lineRule="exact"/>
        <w:jc w:val="both"/>
        <w:rPr>
          <w:sz w:val="28"/>
          <w:szCs w:val="28"/>
        </w:rPr>
      </w:pPr>
      <w:r>
        <w:rPr>
          <w:sz w:val="28"/>
          <w:szCs w:val="28"/>
        </w:rPr>
        <w:t>Байкаловского</w:t>
      </w:r>
      <w:r w:rsidR="00C67D28">
        <w:rPr>
          <w:sz w:val="28"/>
          <w:szCs w:val="28"/>
        </w:rPr>
        <w:t xml:space="preserve">района </w:t>
      </w:r>
    </w:p>
    <w:p w:rsidR="00C67D28" w:rsidRDefault="00C67D28" w:rsidP="00C67D28">
      <w:pPr>
        <w:spacing w:line="240" w:lineRule="exact"/>
        <w:jc w:val="both"/>
        <w:rPr>
          <w:sz w:val="28"/>
          <w:szCs w:val="28"/>
        </w:rPr>
      </w:pPr>
    </w:p>
    <w:p w:rsidR="0097629A" w:rsidRDefault="00710E2D" w:rsidP="00C67D28">
      <w:pPr>
        <w:spacing w:line="240" w:lineRule="exact"/>
        <w:jc w:val="both"/>
        <w:rPr>
          <w:sz w:val="22"/>
          <w:szCs w:val="22"/>
        </w:rPr>
      </w:pPr>
      <w:r>
        <w:rPr>
          <w:sz w:val="28"/>
          <w:szCs w:val="28"/>
        </w:rPr>
        <w:t>юрист 3</w:t>
      </w:r>
      <w:r w:rsidR="001F2559">
        <w:rPr>
          <w:sz w:val="28"/>
          <w:szCs w:val="28"/>
        </w:rPr>
        <w:t xml:space="preserve"> класса                                                                                 </w:t>
      </w:r>
      <w:r>
        <w:rPr>
          <w:sz w:val="28"/>
          <w:szCs w:val="28"/>
        </w:rPr>
        <w:t>А.А.Тетюцкий</w:t>
      </w:r>
    </w:p>
    <w:sectPr w:rsidR="0097629A" w:rsidSect="00C0002F">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16F" w:rsidRDefault="00B7416F" w:rsidP="00B125F9">
      <w:r>
        <w:separator/>
      </w:r>
    </w:p>
  </w:endnote>
  <w:endnote w:type="continuationSeparator" w:id="1">
    <w:p w:rsidR="00B7416F" w:rsidRDefault="00B7416F" w:rsidP="00B125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16F" w:rsidRDefault="00B7416F" w:rsidP="00B125F9">
      <w:r>
        <w:separator/>
      </w:r>
    </w:p>
  </w:footnote>
  <w:footnote w:type="continuationSeparator" w:id="1">
    <w:p w:rsidR="00B7416F" w:rsidRDefault="00B7416F" w:rsidP="00B12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5329"/>
    </w:sdtPr>
    <w:sdtContent>
      <w:p w:rsidR="008D6A1C" w:rsidRDefault="00197500">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860ED8">
          <w:rPr>
            <w:noProof/>
            <w:sz w:val="24"/>
            <w:szCs w:val="24"/>
          </w:rPr>
          <w:t>2</w:t>
        </w:r>
        <w:r w:rsidRPr="00BA0343">
          <w:rPr>
            <w:sz w:val="24"/>
            <w:szCs w:val="24"/>
          </w:rPr>
          <w:fldChar w:fldCharType="end"/>
        </w:r>
      </w:p>
    </w:sdtContent>
  </w:sdt>
  <w:p w:rsidR="008D6A1C" w:rsidRDefault="008D6A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
  </w:num>
  <w:num w:numId="3">
    <w:abstractNumId w:val="3"/>
  </w:num>
  <w:num w:numId="4">
    <w:abstractNumId w:val="6"/>
  </w:num>
  <w:num w:numId="5">
    <w:abstractNumId w:val="4"/>
  </w:num>
  <w:num w:numId="6">
    <w:abstractNumId w:val="1"/>
  </w:num>
  <w:num w:numId="7">
    <w:abstractNumId w:val="8"/>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7028"/>
    <w:rsid w:val="000C02C5"/>
    <w:rsid w:val="000C0CA2"/>
    <w:rsid w:val="000C1A03"/>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00"/>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5983"/>
    <w:rsid w:val="001F6939"/>
    <w:rsid w:val="001F7840"/>
    <w:rsid w:val="001F7A1D"/>
    <w:rsid w:val="00200B76"/>
    <w:rsid w:val="00202855"/>
    <w:rsid w:val="00203A1B"/>
    <w:rsid w:val="00204CDD"/>
    <w:rsid w:val="0020546F"/>
    <w:rsid w:val="00205F4A"/>
    <w:rsid w:val="00210B9E"/>
    <w:rsid w:val="00212BF7"/>
    <w:rsid w:val="002147B2"/>
    <w:rsid w:val="00216EDD"/>
    <w:rsid w:val="00220E44"/>
    <w:rsid w:val="002214D0"/>
    <w:rsid w:val="002216AD"/>
    <w:rsid w:val="00221CCA"/>
    <w:rsid w:val="00222F98"/>
    <w:rsid w:val="00223176"/>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9B9"/>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2035"/>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0ED8"/>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5975"/>
    <w:rsid w:val="00A25B2F"/>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148D"/>
    <w:rsid w:val="00A922FD"/>
    <w:rsid w:val="00A92EF7"/>
    <w:rsid w:val="00A94144"/>
    <w:rsid w:val="00A94206"/>
    <w:rsid w:val="00A94862"/>
    <w:rsid w:val="00A9647B"/>
    <w:rsid w:val="00A96871"/>
    <w:rsid w:val="00A97828"/>
    <w:rsid w:val="00AA0BCB"/>
    <w:rsid w:val="00AA154C"/>
    <w:rsid w:val="00AA18BE"/>
    <w:rsid w:val="00AA1D4B"/>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16F"/>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B22"/>
    <w:rsid w:val="00B93365"/>
    <w:rsid w:val="00B93726"/>
    <w:rsid w:val="00B94D9C"/>
    <w:rsid w:val="00B976A2"/>
    <w:rsid w:val="00B97DB1"/>
    <w:rsid w:val="00BA0343"/>
    <w:rsid w:val="00BA08B0"/>
    <w:rsid w:val="00BA09E5"/>
    <w:rsid w:val="00BA266F"/>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C117F"/>
    <w:rsid w:val="00BC33E1"/>
    <w:rsid w:val="00BC3744"/>
    <w:rsid w:val="00BC4271"/>
    <w:rsid w:val="00BC44BF"/>
    <w:rsid w:val="00BC498A"/>
    <w:rsid w:val="00BC5FBB"/>
    <w:rsid w:val="00BC608A"/>
    <w:rsid w:val="00BC7439"/>
    <w:rsid w:val="00BD033F"/>
    <w:rsid w:val="00BD07F2"/>
    <w:rsid w:val="00BD1DB9"/>
    <w:rsid w:val="00BD201E"/>
    <w:rsid w:val="00BD2AE1"/>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2A16"/>
    <w:rsid w:val="00DC4F87"/>
    <w:rsid w:val="00DD1469"/>
    <w:rsid w:val="00DD1B06"/>
    <w:rsid w:val="00DD2B86"/>
    <w:rsid w:val="00DD383B"/>
    <w:rsid w:val="00DD404D"/>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1136"/>
    <w:rsid w:val="00E81321"/>
    <w:rsid w:val="00E83E99"/>
    <w:rsid w:val="00E85212"/>
    <w:rsid w:val="00E853A7"/>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r="http://schemas.openxmlformats.org/officeDocument/2006/relationships" xmlns:w="http://schemas.openxmlformats.org/wordprocessingml/2006/main">
  <w:divs>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CC5D6-8215-4C6C-90BF-4FE6620F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3</TotalTime>
  <Pages>1</Pages>
  <Words>349</Words>
  <Characters>1995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2</cp:lastModifiedBy>
  <cp:revision>2</cp:revision>
  <cp:lastPrinted>2018-04-08T11:50:00Z</cp:lastPrinted>
  <dcterms:created xsi:type="dcterms:W3CDTF">2019-09-12T04:56:00Z</dcterms:created>
  <dcterms:modified xsi:type="dcterms:W3CDTF">2019-09-12T04:56:00Z</dcterms:modified>
</cp:coreProperties>
</file>