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EC" w:rsidRPr="00D40CEC" w:rsidRDefault="00D40CEC" w:rsidP="00D40CEC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fldChar w:fldCharType="begin"/>
      </w: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instrText xml:space="preserve"> HYPERLINK "http://www.consultant.ru/document/cons_doc_LAW_28399/" </w:instrText>
      </w: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fldChar w:fldCharType="separate"/>
      </w:r>
      <w:r w:rsidRPr="00D40CEC">
        <w:rPr>
          <w:rFonts w:ascii="Arial" w:eastAsia="Times New Roman" w:hAnsi="Arial" w:cs="Arial"/>
          <w:color w:val="1769AF"/>
          <w:sz w:val="20"/>
          <w:szCs w:val="20"/>
          <w:u w:val="single"/>
          <w:lang w:eastAsia="ru-RU"/>
        </w:rPr>
        <w:t>Конституция Российской Федерации (принята всенародным голосованием 12.12.1993 года с изменениями, одобренными в ходе общероссийского голосования 01.07.2020 года)</w:t>
      </w: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fldChar w:fldCharType="end"/>
      </w:r>
    </w:p>
    <w:p w:rsidR="00D40CEC" w:rsidRPr="00D40CEC" w:rsidRDefault="00D40CEC" w:rsidP="00D40CEC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</w:t>
      </w:r>
      <w:r w:rsidRPr="00D40CEC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Федеральные законы Российской Федерации</w:t>
      </w:r>
    </w:p>
    <w:p w:rsidR="00D40CEC" w:rsidRPr="00D40CEC" w:rsidRDefault="00D40CEC" w:rsidP="00D40CE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Федеральный закон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D40CEC" w:rsidRPr="00D40CEC" w:rsidRDefault="00D40CEC" w:rsidP="00D40CE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Федеральный закон от 6 марта 2006 года № 35-ФЗ «О противодействии терроризму». </w:t>
      </w:r>
    </w:p>
    <w:p w:rsidR="00D40CEC" w:rsidRPr="00D40CEC" w:rsidRDefault="00D40CEC" w:rsidP="00D40CE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Федеральный закон от 9 февраля 2007 года № 16-ФЗ «О транспортной безопасности». </w:t>
      </w:r>
    </w:p>
    <w:p w:rsidR="00D40CEC" w:rsidRPr="00D40CEC" w:rsidRDefault="00D40CEC" w:rsidP="00D40CE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Федеральный закон от 21 июля 2011 года № 256-ФЗ «О безопасности объектов топливно-энергетического комплекса». </w:t>
      </w:r>
    </w:p>
    <w:p w:rsidR="00D40CEC" w:rsidRPr="00D40CEC" w:rsidRDefault="00D40CEC" w:rsidP="00D40CE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Федеральный закон от 23 июля 2013 года № 208-ФЗ «О внесении изменений в отдельные законодательные акты Российской Федерации по вопросам антитеррористической защищенности объектов». </w:t>
      </w:r>
    </w:p>
    <w:p w:rsidR="00D40CEC" w:rsidRPr="00D40CEC" w:rsidRDefault="00D40CEC" w:rsidP="00D40CE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Федеральный закон от 2 ноября 2013 года № 302-ФЗ «О внесении изменений в отдельные законодательные акты Российской Федерации». </w:t>
      </w:r>
    </w:p>
    <w:p w:rsidR="00D40CEC" w:rsidRPr="00D40CEC" w:rsidRDefault="00D40CEC" w:rsidP="00D40CE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Федеральный закон от 3 июля 2016 года № 226-ФЗ «О войсках национальной гвардии». </w:t>
      </w:r>
    </w:p>
    <w:p w:rsidR="00D40CEC" w:rsidRPr="00D40CEC" w:rsidRDefault="00D40CEC" w:rsidP="00D40CE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Федеральный закон от 3 июля 2016 года № 227-ФЗ «О внесении изменений в отдельные законодательные акты (положения законодательных актов) и признании </w:t>
      </w:r>
      <w:proofErr w:type="gramStart"/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утратившими</w:t>
      </w:r>
      <w:proofErr w:type="gramEnd"/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гвардии». </w:t>
      </w:r>
    </w:p>
    <w:p w:rsidR="00D40CEC" w:rsidRPr="00D40CEC" w:rsidRDefault="00D40CEC" w:rsidP="00D40CE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Федеральный закон от 6 июля 2016 года № 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 </w:t>
      </w:r>
    </w:p>
    <w:p w:rsidR="00D40CEC" w:rsidRPr="00D40CEC" w:rsidRDefault="00D40CEC" w:rsidP="00D40CEC">
      <w:pPr>
        <w:numPr>
          <w:ilvl w:val="0"/>
          <w:numId w:val="1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Федеральный закон от 6 июля 2016 года № 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D40CEC" w:rsidRPr="00D40CEC" w:rsidRDefault="00D40CEC" w:rsidP="00D40CEC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Указы Президента Российской Федерации</w:t>
      </w:r>
    </w:p>
    <w:p w:rsidR="00D40CEC" w:rsidRPr="00D40CEC" w:rsidRDefault="00D40CEC" w:rsidP="00D40CEC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Указ Президента Российской Федерации от 15 февраля 2006 года № 116 «О мерах по противодействию терроризму».</w:t>
      </w:r>
    </w:p>
    <w:p w:rsidR="00D40CEC" w:rsidRPr="00D40CEC" w:rsidRDefault="00D40CEC" w:rsidP="00D40CEC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 </w:t>
      </w:r>
    </w:p>
    <w:p w:rsidR="00D40CEC" w:rsidRPr="00D40CEC" w:rsidRDefault="00D40CEC" w:rsidP="00D40CEC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Указ Президента Российской Федерации от 2 сентября 2012 года № 1258 «Об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г. № 116 «О мерах по противодействию терроризму» и в состав Федерального оперативного штаба по должностям, утвержденный этим Указом. </w:t>
      </w:r>
    </w:p>
    <w:p w:rsidR="00D40CEC" w:rsidRPr="00D40CEC" w:rsidRDefault="00D40CEC" w:rsidP="00D40CEC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Указ Президента Российской Федерации от 28 октября 2014 года № 693 «Об осуществлении </w:t>
      </w:r>
      <w:proofErr w:type="gramStart"/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контроля за</w:t>
      </w:r>
      <w:proofErr w:type="gramEnd"/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обеспечением безопасности объектов топливно-энергетического комплекса».</w:t>
      </w:r>
    </w:p>
    <w:p w:rsidR="00D40CEC" w:rsidRPr="00D40CEC" w:rsidRDefault="00D40CEC" w:rsidP="00D40CEC">
      <w:pPr>
        <w:numPr>
          <w:ilvl w:val="0"/>
          <w:numId w:val="2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Указ Президента Российской Федерации от 26 декабря 2015 года № 664 «О мерах по совершенствованию государственного управления в области противодействия терроризму».</w:t>
      </w:r>
    </w:p>
    <w:p w:rsidR="00D40CEC" w:rsidRPr="00D40CEC" w:rsidRDefault="00D40CEC" w:rsidP="00D40CEC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Постановления Правительства Российской Федерации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12.01.2007 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21.02.2008 № 105 «О возмещении вреда, причиненного жизни и здоровью лиц в связи с их участием в борьбе с терроризмом».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13.03.2008 № 167 «О возмещении лицу, принимавшему участие в осуществлении мероприятия по борьбе с терроризмом, стоимости утраченного или поврежденного имущества».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16.04.2008 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31.03.2009 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Постановление Правительства Российской Федерации от 01.02.2011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</w:t>
      </w: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lastRenderedPageBreak/>
        <w:t>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22.12.2011 № 1107 «О порядке формирования и ведения реестра объектов топливно-энергетического комплекса».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05.05.2012 № 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 Постановление Правительства Российской Федерации от 05.05.2012 № 460 «Об утверждении </w:t>
      </w:r>
      <w:proofErr w:type="gramStart"/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Правил актуализации паспорта безопасности объекта</w:t>
      </w:r>
      <w:proofErr w:type="gramEnd"/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топливно-энергетического комплекса».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04.10.2013 № 880 «Об утверждении Положения о федеральном государственном контроле (надзоре) в области транспортной безопасности».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25.12.2013 № 1244 «Об антитеррористической защищенности объектов (территорий)».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15.02.2014 № 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18.04.2014 № 353 «Об утверждении Правил обеспечения безопасности при проведении официальных спортивных соревнований».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29.08.2014 № 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proofErr w:type="gramStart"/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30.10.2014 № 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 </w:t>
      </w:r>
      <w:proofErr w:type="gramEnd"/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03.12.2014 № 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06.03.2015 № 202 «Об утверждении требований к антитеррористической защищенности объектов спорта и формы паспорта безопасности объектов спорта».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25.03.2015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proofErr w:type="gramStart"/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23.01.2016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к охранным зонам земель </w:t>
      </w: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lastRenderedPageBreak/>
        <w:t>транспорта, и о внесении изменений в Положение о составе разделов проектной документации и требованиях к их содержанию».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13.05.2016 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 </w:t>
      </w:r>
    </w:p>
    <w:p w:rsidR="00D40CEC" w:rsidRPr="00D40CEC" w:rsidRDefault="00D40CEC" w:rsidP="00D40CEC">
      <w:pPr>
        <w:numPr>
          <w:ilvl w:val="0"/>
          <w:numId w:val="3"/>
        </w:numPr>
        <w:spacing w:after="0" w:line="240" w:lineRule="auto"/>
        <w:ind w:left="225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D40CEC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Постановление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EC2F4A" w:rsidRDefault="00EC2F4A">
      <w:bookmarkStart w:id="0" w:name="_GoBack"/>
      <w:bookmarkEnd w:id="0"/>
    </w:p>
    <w:sectPr w:rsidR="00EC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5D01"/>
    <w:multiLevelType w:val="multilevel"/>
    <w:tmpl w:val="84E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04320"/>
    <w:multiLevelType w:val="multilevel"/>
    <w:tmpl w:val="D31E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872F1"/>
    <w:multiLevelType w:val="multilevel"/>
    <w:tmpl w:val="CBF0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C"/>
    <w:rsid w:val="00D40CEC"/>
    <w:rsid w:val="00E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CEC"/>
    <w:rPr>
      <w:color w:val="0000FF"/>
      <w:u w:val="single"/>
    </w:rPr>
  </w:style>
  <w:style w:type="character" w:styleId="a5">
    <w:name w:val="Strong"/>
    <w:basedOn w:val="a0"/>
    <w:uiPriority w:val="22"/>
    <w:qFormat/>
    <w:rsid w:val="00D40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CEC"/>
    <w:rPr>
      <w:color w:val="0000FF"/>
      <w:u w:val="single"/>
    </w:rPr>
  </w:style>
  <w:style w:type="character" w:styleId="a5">
    <w:name w:val="Strong"/>
    <w:basedOn w:val="a0"/>
    <w:uiPriority w:val="22"/>
    <w:qFormat/>
    <w:rsid w:val="00D40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2020-11-28T08:34:00Z</dcterms:created>
  <dcterms:modified xsi:type="dcterms:W3CDTF">2020-11-28T08:35:00Z</dcterms:modified>
</cp:coreProperties>
</file>