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>
      <w:pPr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В июле 2025 года </w:t>
      </w:r>
      <w:r>
        <w:rPr>
          <w:rFonts w:ascii="Segoe UI" w:hAnsi="Segoe UI" w:cs="Segoe UI"/>
          <w:b/>
          <w:bCs/>
          <w:sz w:val="28"/>
          <w:szCs w:val="28"/>
        </w:rPr>
        <w:t xml:space="preserve">«</w:t>
      </w:r>
      <w:r>
        <w:rPr>
          <w:rFonts w:ascii="Segoe UI" w:hAnsi="Segoe UI" w:cs="Segoe UI"/>
          <w:b/>
          <w:bCs/>
          <w:sz w:val="28"/>
          <w:szCs w:val="28"/>
        </w:rPr>
        <w:t xml:space="preserve">дачной амнистией</w:t>
      </w:r>
      <w:r>
        <w:rPr>
          <w:rFonts w:ascii="Segoe UI" w:hAnsi="Segoe UI" w:cs="Segoe UI"/>
          <w:b/>
          <w:bCs/>
          <w:sz w:val="28"/>
          <w:szCs w:val="28"/>
        </w:rPr>
        <w:t xml:space="preserve">»</w:t>
      </w:r>
      <w:r>
        <w:rPr>
          <w:rFonts w:ascii="Segoe UI" w:hAnsi="Segoe UI" w:cs="Segoe UI"/>
          <w:b/>
          <w:bCs/>
          <w:sz w:val="28"/>
          <w:szCs w:val="28"/>
        </w:rPr>
        <w:t xml:space="preserve"> воспользовались 8</w:t>
      </w:r>
      <w:r>
        <w:rPr>
          <w:rFonts w:ascii="Segoe UI" w:hAnsi="Segoe UI" w:cs="Segoe UI"/>
          <w:b/>
          <w:bCs/>
          <w:sz w:val="28"/>
          <w:szCs w:val="28"/>
        </w:rPr>
        <w:t xml:space="preserve">60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</w:rPr>
        <w:t xml:space="preserve">свердловчан</w:t>
      </w:r>
    </w:p>
    <w:p>
      <w:pPr>
        <w:rPr>
          <w:rFonts w:ascii="Segoe UI" w:hAnsi="Segoe UI" w:cs="Segoe UI"/>
          <w:sz w:val="28"/>
          <w:szCs w:val="28"/>
        </w:rPr>
      </w:pPr>
    </w:p>
    <w:p>
      <w:pPr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июле 2025 года на кадастровый учет поставлено 860 жилых дом</w:t>
      </w:r>
      <w:r>
        <w:rPr>
          <w:rFonts w:ascii="Segoe UI" w:hAnsi="Segoe UI" w:cs="Segoe UI"/>
          <w:sz w:val="24"/>
          <w:szCs w:val="24"/>
        </w:rPr>
        <w:t xml:space="preserve">ов</w:t>
      </w:r>
      <w:r>
        <w:rPr>
          <w:rFonts w:ascii="Segoe UI" w:hAnsi="Segoe UI" w:cs="Segoe UI"/>
          <w:sz w:val="24"/>
          <w:szCs w:val="24"/>
        </w:rPr>
        <w:t xml:space="preserve">, из них половина расположены в сельских населенных пунктах, треть жилых домов расположены на садовых участках.</w:t>
      </w:r>
    </w:p>
    <w:p>
      <w:pPr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«"Закон о дачной амнистии" появился в 2006 году. Его </w:t>
      </w:r>
      <w:r>
        <w:rPr>
          <w:rFonts w:ascii="Segoe UI" w:hAnsi="Segoe UI" w:cs="Segoe UI"/>
          <w:i/>
          <w:iCs/>
          <w:sz w:val="24"/>
          <w:szCs w:val="24"/>
        </w:rPr>
        <w:t xml:space="preserve">цель </w:t>
      </w:r>
      <w:r>
        <w:rPr>
          <w:rFonts w:ascii="Segoe UI" w:hAnsi="Segoe UI" w:cs="Segoe UI"/>
          <w:i/>
          <w:iCs/>
          <w:sz w:val="24"/>
          <w:szCs w:val="24"/>
        </w:rPr>
        <w:t xml:space="preserve">–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максимально</w:t>
      </w:r>
      <w:r>
        <w:rPr>
          <w:rFonts w:ascii="Segoe UI" w:hAnsi="Segoe UI" w:cs="Segoe UI"/>
          <w:i/>
          <w:iCs/>
          <w:sz w:val="24"/>
          <w:szCs w:val="24"/>
        </w:rPr>
        <w:t xml:space="preserve"> упростить процедуру регистрации прав граждан на загородные владения (дачи) </w:t>
      </w:r>
      <w:r>
        <w:rPr>
          <w:rFonts w:ascii="Segoe UI" w:hAnsi="Segoe UI" w:cs="Segoe UI"/>
          <w:i/>
          <w:iCs/>
          <w:sz w:val="24"/>
          <w:szCs w:val="24"/>
        </w:rPr>
        <w:br/>
      </w:r>
      <w:r>
        <w:rPr>
          <w:rFonts w:ascii="Segoe UI" w:hAnsi="Segoe UI" w:cs="Segoe UI"/>
          <w:i/>
          <w:iCs/>
          <w:sz w:val="24"/>
          <w:szCs w:val="24"/>
        </w:rPr>
        <w:t xml:space="preserve">и процедуру оформления прав на такое недвижимое имущество. Срок упрощенного порядка оформления прав граждан действует до 1 марта 2031 года. На сегодняшний день "дачной амнистией" воспользовались порядка 129 тысяч свердловчан»</w:t>
      </w:r>
      <w:r>
        <w:rPr>
          <w:rFonts w:ascii="Segoe UI" w:hAnsi="Segoe UI" w:cs="Segoe UI"/>
          <w:sz w:val="24"/>
          <w:szCs w:val="24"/>
        </w:rPr>
        <w:t xml:space="preserve">, - отметила заместитель руководителя Росреестра по Свердловской области </w:t>
      </w:r>
      <w:r>
        <w:rPr>
          <w:rFonts w:ascii="Segoe UI" w:hAnsi="Segoe UI" w:cs="Segoe UI"/>
          <w:b/>
          <w:bCs/>
          <w:sz w:val="24"/>
          <w:szCs w:val="24"/>
        </w:rPr>
        <w:t xml:space="preserve">Ирина Семкина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Больше всего жилых домов, сведения о которых внесены в Единый государственный реестр в июле 2025 года, расположены в Сысертском районе (158), на втором месте </w:t>
      </w:r>
      <w:r>
        <w:rPr>
          <w:rFonts w:ascii="Segoe UI" w:hAnsi="Segoe UI" w:cs="Segoe UI"/>
          <w:sz w:val="24"/>
          <w:szCs w:val="24"/>
        </w:rPr>
        <w:t xml:space="preserve">Екатеринбург (</w:t>
      </w:r>
      <w:r>
        <w:rPr>
          <w:rFonts w:ascii="Segoe UI" w:hAnsi="Segoe UI" w:cs="Segoe UI"/>
          <w:sz w:val="24"/>
          <w:szCs w:val="24"/>
        </w:rPr>
        <w:t xml:space="preserve">137), на третьем месте Белоярский район (104).</w:t>
      </w:r>
    </w:p>
    <w:p>
      <w:pPr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Напоминаем, что с 1 марта 2025 года граждане могут совершать сделки 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с земельным участком, если его границы внесены в Единый государственный реестр недвижимости. Данные нововведения предусмотрены, вступившим в силу, Федеральным законом от 26.12.2024 № 487-ФЗ «О внесении изменений в отдельные законодательные акты Российской Федерации».</w:t>
      </w:r>
    </w:p>
    <w:p>
      <w:pPr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Изменения в законодательстве в сфере недвижимости касаются 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учетно-регистрационных действий в отношении земельных участков, а также зданий, сооружений или объектов незавершенного строительства, расположенных на таких участках.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9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567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1523</Characters>
  <CharactersWithSpaces>1787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11</TotalTime>
  <Words>267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Евгения</dc:creator>
  <cp:keywords/>
  <dc:description/>
  <cp:lastModifiedBy>Погорельская Анна Константиновна</cp:lastModifiedBy>
  <cp:revision>4</cp:revision>
  <dcterms:created xsi:type="dcterms:W3CDTF">2025-08-04T09:37:00Z</dcterms:created>
  <dcterms:modified xsi:type="dcterms:W3CDTF">2025-08-04T11:53:00Z</dcterms:modified>
</cp:coreProperties>
</file>