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83" w:rsidRDefault="00FB7583" w:rsidP="00FB7583">
      <w:pPr>
        <w:pStyle w:val="a3"/>
        <w:rPr>
          <w:color w:val="000000"/>
          <w:sz w:val="27"/>
          <w:szCs w:val="27"/>
        </w:rPr>
      </w:pPr>
    </w:p>
    <w:p w:rsidR="00FB7583" w:rsidRPr="00FB7583" w:rsidRDefault="00FB7583" w:rsidP="00FB7583">
      <w:pPr>
        <w:pStyle w:val="a3"/>
        <w:rPr>
          <w:b/>
          <w:color w:val="000000"/>
          <w:sz w:val="27"/>
          <w:szCs w:val="27"/>
        </w:rPr>
      </w:pPr>
      <w:r w:rsidRPr="00FB7583">
        <w:rPr>
          <w:b/>
          <w:color w:val="000000"/>
          <w:sz w:val="27"/>
          <w:szCs w:val="27"/>
        </w:rPr>
        <w:t xml:space="preserve">Выдавать </w:t>
      </w:r>
      <w:proofErr w:type="spellStart"/>
      <w:r w:rsidRPr="00FB7583">
        <w:rPr>
          <w:b/>
          <w:color w:val="000000"/>
          <w:sz w:val="27"/>
          <w:szCs w:val="27"/>
        </w:rPr>
        <w:t>микрозаймы</w:t>
      </w:r>
      <w:proofErr w:type="spellEnd"/>
      <w:r w:rsidRPr="00FB7583">
        <w:rPr>
          <w:b/>
          <w:color w:val="000000"/>
          <w:sz w:val="27"/>
          <w:szCs w:val="27"/>
        </w:rPr>
        <w:t xml:space="preserve"> под залог жилья запрещено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Разъясняет помощник прокурора Байкаловского района </w:t>
      </w:r>
      <w:proofErr w:type="spellStart"/>
      <w:r>
        <w:rPr>
          <w:color w:val="000000"/>
          <w:sz w:val="27"/>
          <w:szCs w:val="27"/>
        </w:rPr>
        <w:t>Тетюцкий</w:t>
      </w:r>
      <w:proofErr w:type="spellEnd"/>
      <w:r>
        <w:rPr>
          <w:color w:val="000000"/>
          <w:sz w:val="27"/>
          <w:szCs w:val="27"/>
        </w:rPr>
        <w:t xml:space="preserve"> А.А.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Федеральным законом от 02.08.2019 № 271-ФЗ внесены поправки в Федеральный закон от 02.07.2010 N 151-ФЗ «О </w:t>
      </w:r>
      <w:proofErr w:type="spellStart"/>
      <w:r>
        <w:rPr>
          <w:color w:val="000000"/>
          <w:sz w:val="27"/>
          <w:szCs w:val="27"/>
        </w:rPr>
        <w:t>микрофинансовой</w:t>
      </w:r>
      <w:proofErr w:type="spellEnd"/>
      <w:r>
        <w:rPr>
          <w:color w:val="000000"/>
          <w:sz w:val="27"/>
          <w:szCs w:val="27"/>
        </w:rPr>
        <w:t xml:space="preserve"> деятельности и </w:t>
      </w:r>
      <w:proofErr w:type="spellStart"/>
      <w:r>
        <w:rPr>
          <w:color w:val="000000"/>
          <w:sz w:val="27"/>
          <w:szCs w:val="27"/>
        </w:rPr>
        <w:t>микрофинансовых</w:t>
      </w:r>
      <w:proofErr w:type="spellEnd"/>
      <w:r>
        <w:rPr>
          <w:color w:val="000000"/>
          <w:sz w:val="27"/>
          <w:szCs w:val="27"/>
        </w:rPr>
        <w:t xml:space="preserve"> организациях».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Теперь на территории Российской Федерации будет действовать запрет на заключение </w:t>
      </w:r>
      <w:proofErr w:type="spellStart"/>
      <w:r>
        <w:rPr>
          <w:color w:val="000000"/>
          <w:sz w:val="27"/>
          <w:szCs w:val="27"/>
        </w:rPr>
        <w:t>микрофинансовыми</w:t>
      </w:r>
      <w:proofErr w:type="spellEnd"/>
      <w:r>
        <w:rPr>
          <w:color w:val="000000"/>
          <w:sz w:val="27"/>
          <w:szCs w:val="27"/>
        </w:rPr>
        <w:t xml:space="preserve"> организациями договоров потребительского займа с физическими лицами под залог жилого помещения или доли в нем.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Дополнениями в часть 1 статьи 12 Федерального закона "О </w:t>
      </w:r>
      <w:proofErr w:type="spellStart"/>
      <w:r>
        <w:rPr>
          <w:color w:val="000000"/>
          <w:sz w:val="27"/>
          <w:szCs w:val="27"/>
        </w:rPr>
        <w:t>микрофинансовой</w:t>
      </w:r>
      <w:proofErr w:type="spellEnd"/>
      <w:r>
        <w:rPr>
          <w:color w:val="000000"/>
          <w:sz w:val="27"/>
          <w:szCs w:val="27"/>
        </w:rPr>
        <w:t xml:space="preserve"> деятельности и </w:t>
      </w:r>
      <w:proofErr w:type="spellStart"/>
      <w:r>
        <w:rPr>
          <w:color w:val="000000"/>
          <w:sz w:val="27"/>
          <w:szCs w:val="27"/>
        </w:rPr>
        <w:t>микрофинансовых</w:t>
      </w:r>
      <w:proofErr w:type="spellEnd"/>
      <w:r>
        <w:rPr>
          <w:color w:val="000000"/>
          <w:sz w:val="27"/>
          <w:szCs w:val="27"/>
        </w:rPr>
        <w:t xml:space="preserve"> организациях" определено, что </w:t>
      </w:r>
      <w:proofErr w:type="spellStart"/>
      <w:r>
        <w:rPr>
          <w:color w:val="000000"/>
          <w:sz w:val="27"/>
          <w:szCs w:val="27"/>
        </w:rPr>
        <w:t>микрофинансовая</w:t>
      </w:r>
      <w:proofErr w:type="spellEnd"/>
      <w:r>
        <w:rPr>
          <w:color w:val="000000"/>
          <w:sz w:val="27"/>
          <w:szCs w:val="27"/>
        </w:rPr>
        <w:t xml:space="preserve"> организация не вправе выдавать займы физическому лицу в целях, не связанных с осуществлением предпринимательской деятельности, обязательства заемщика по которым обеспечены залогом: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жилого помещения заемщика и (или) иного физического лица – залогодателя по такому займу;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доли в праве на общее имущество участника общей долевой собственности жилого помещения заемщика и (или) иного физического лица – залогодателя по такому займу;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права требования участника долевого строительства в отношении жилого помещения заемщика и (или) иного физического лица – залогодателя, вытекающего из договора участия в долевом строительстве.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Указанные изменения позволят избежать рисков утраты гражданами единственного жилого помещения из-за невозможности погашения </w:t>
      </w:r>
      <w:proofErr w:type="spellStart"/>
      <w:r>
        <w:rPr>
          <w:color w:val="000000"/>
          <w:sz w:val="27"/>
          <w:szCs w:val="27"/>
        </w:rPr>
        <w:t>микрокредита</w:t>
      </w:r>
      <w:proofErr w:type="spellEnd"/>
      <w:r>
        <w:rPr>
          <w:color w:val="000000"/>
          <w:sz w:val="27"/>
          <w:szCs w:val="27"/>
        </w:rPr>
        <w:t>.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Кроме того, в Законе о </w:t>
      </w:r>
      <w:proofErr w:type="spellStart"/>
      <w:r>
        <w:rPr>
          <w:color w:val="000000"/>
          <w:sz w:val="27"/>
          <w:szCs w:val="27"/>
        </w:rPr>
        <w:t>микрофинансовой</w:t>
      </w:r>
      <w:proofErr w:type="spellEnd"/>
      <w:r>
        <w:rPr>
          <w:color w:val="000000"/>
          <w:sz w:val="27"/>
          <w:szCs w:val="27"/>
        </w:rPr>
        <w:t xml:space="preserve"> деятельности скорректирован перечень документов для внесения сведений о </w:t>
      </w:r>
      <w:proofErr w:type="spellStart"/>
      <w:r>
        <w:rPr>
          <w:color w:val="000000"/>
          <w:sz w:val="27"/>
          <w:szCs w:val="27"/>
        </w:rPr>
        <w:t>юрлице</w:t>
      </w:r>
      <w:proofErr w:type="spellEnd"/>
      <w:r>
        <w:rPr>
          <w:color w:val="000000"/>
          <w:sz w:val="27"/>
          <w:szCs w:val="27"/>
        </w:rPr>
        <w:t xml:space="preserve"> в государственный реестр </w:t>
      </w:r>
      <w:proofErr w:type="spellStart"/>
      <w:r>
        <w:rPr>
          <w:color w:val="000000"/>
          <w:sz w:val="27"/>
          <w:szCs w:val="27"/>
        </w:rPr>
        <w:t>микрофинансовых</w:t>
      </w:r>
      <w:proofErr w:type="spellEnd"/>
      <w:r>
        <w:rPr>
          <w:color w:val="000000"/>
          <w:sz w:val="27"/>
          <w:szCs w:val="27"/>
        </w:rPr>
        <w:t xml:space="preserve"> организаций и Банку России предоставлены дополнительные полномочия при осуществлении надзора за их деятельностью.</w:t>
      </w:r>
    </w:p>
    <w:p w:rsidR="00FB7583" w:rsidRDefault="00FB7583" w:rsidP="00FB758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Помощник прокурора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Байкаловского района</w:t>
      </w:r>
      <w:r>
        <w:rPr>
          <w:color w:val="000000"/>
          <w:sz w:val="27"/>
          <w:szCs w:val="27"/>
        </w:rPr>
        <w:t xml:space="preserve"> </w:t>
      </w:r>
      <w:bookmarkStart w:id="0" w:name="_GoBack"/>
      <w:bookmarkEnd w:id="0"/>
      <w:r>
        <w:rPr>
          <w:color w:val="000000"/>
          <w:sz w:val="27"/>
          <w:szCs w:val="27"/>
        </w:rPr>
        <w:t xml:space="preserve">юрист 3 класса </w:t>
      </w:r>
      <w:proofErr w:type="spellStart"/>
      <w:r>
        <w:rPr>
          <w:color w:val="000000"/>
          <w:sz w:val="27"/>
          <w:szCs w:val="27"/>
        </w:rPr>
        <w:t>А.А.Тетюцкий</w:t>
      </w:r>
      <w:proofErr w:type="spellEnd"/>
    </w:p>
    <w:p w:rsidR="00304A3B" w:rsidRDefault="00304A3B"/>
    <w:sectPr w:rsidR="0030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583"/>
    <w:rsid w:val="00304A3B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5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2020-07-22T03:53:00Z</dcterms:created>
  <dcterms:modified xsi:type="dcterms:W3CDTF">2020-07-22T03:54:00Z</dcterms:modified>
</cp:coreProperties>
</file>