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3689E" w14:textId="010B1C7F" w:rsidR="00535088" w:rsidRPr="007205CE" w:rsidRDefault="00291D8D" w:rsidP="007205CE">
      <w:pPr>
        <w:pStyle w:val="a3"/>
        <w:jc w:val="both"/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</w:pPr>
      <w:bookmarkStart w:id="0" w:name="_Hlk196231114"/>
      <w:r w:rsidRPr="007205CE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>Кто может получить услугу</w:t>
      </w:r>
      <w:r w:rsidR="00CA17F3" w:rsidRPr="007205CE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 xml:space="preserve"> «Выдача разрешения на строительство объекта капитального строительства»</w:t>
      </w:r>
      <w:r w:rsidR="00501A96" w:rsidRPr="007205CE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>?</w:t>
      </w:r>
    </w:p>
    <w:bookmarkEnd w:id="0"/>
    <w:p w14:paraId="3739E14B" w14:textId="6922F3EB" w:rsidR="00CA17F3" w:rsidRPr="000C04CE" w:rsidRDefault="00CA17F3" w:rsidP="007205CE">
      <w:pPr>
        <w:ind w:firstLine="36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C04CE">
        <w:rPr>
          <w:rFonts w:ascii="Liberation Serif" w:hAnsi="Liberation Serif"/>
          <w:sz w:val="28"/>
          <w:szCs w:val="28"/>
        </w:rPr>
        <w:t>Заявителями на получение муниципальной услуги являются застройщики физические или юридические лица, обратившиеся в Администр</w:t>
      </w:r>
      <w:r w:rsidR="00654487">
        <w:rPr>
          <w:rFonts w:ascii="Liberation Serif" w:hAnsi="Liberation Serif"/>
          <w:sz w:val="28"/>
          <w:szCs w:val="28"/>
        </w:rPr>
        <w:t xml:space="preserve">ацию </w:t>
      </w:r>
      <w:proofErr w:type="spellStart"/>
      <w:r w:rsidR="00654487">
        <w:rPr>
          <w:rFonts w:ascii="Liberation Serif" w:hAnsi="Liberation Serif"/>
          <w:sz w:val="28"/>
          <w:szCs w:val="28"/>
        </w:rPr>
        <w:t>Байкаловского</w:t>
      </w:r>
      <w:proofErr w:type="spellEnd"/>
      <w:r w:rsidR="00654487">
        <w:rPr>
          <w:rFonts w:ascii="Liberation Serif" w:hAnsi="Liberation Serif"/>
          <w:sz w:val="28"/>
          <w:szCs w:val="28"/>
        </w:rPr>
        <w:t xml:space="preserve"> муниципального района</w:t>
      </w:r>
      <w:r w:rsidRPr="000C04CE">
        <w:rPr>
          <w:rFonts w:ascii="Liberation Serif" w:hAnsi="Liberation Serif"/>
          <w:sz w:val="28"/>
          <w:szCs w:val="28"/>
        </w:rPr>
        <w:t xml:space="preserve"> (далее - Администрация) с заявлением о предоставлении муниципальной услуги с целью строительства или реконструкции на принадлежащих им земельных участках или на земельных участках иного правообладателя, отвечающего требованиям, установленным в части 16 статьи 1 Градостроительного кодекса Российской Федерации, объектов капитального строительства, а также выполнения инженерных</w:t>
      </w:r>
      <w:proofErr w:type="gramEnd"/>
      <w:r w:rsidRPr="000C04CE">
        <w:rPr>
          <w:rFonts w:ascii="Liberation Serif" w:hAnsi="Liberation Serif"/>
          <w:sz w:val="28"/>
          <w:szCs w:val="28"/>
        </w:rPr>
        <w:t xml:space="preserve"> изысканий, подготовки проектной документации для их строительства и реконструкции.</w:t>
      </w:r>
    </w:p>
    <w:p w14:paraId="27D3314B" w14:textId="19FE65AB" w:rsidR="00291D8D" w:rsidRPr="007205CE" w:rsidRDefault="007205CE" w:rsidP="007205CE">
      <w:pPr>
        <w:pStyle w:val="a3"/>
        <w:jc w:val="center"/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</w:pPr>
      <w:r w:rsidRPr="007205CE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>Какой с</w:t>
      </w:r>
      <w:r w:rsidR="00291D8D" w:rsidRPr="007205CE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>рок оказания услуги</w:t>
      </w:r>
      <w:r w:rsidR="00501A96" w:rsidRPr="007205CE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>?</w:t>
      </w:r>
    </w:p>
    <w:p w14:paraId="44B72541" w14:textId="77777777" w:rsidR="00CA17F3" w:rsidRPr="000C04CE" w:rsidRDefault="00CA17F3" w:rsidP="007205CE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0C04CE">
        <w:rPr>
          <w:rFonts w:ascii="Liberation Serif" w:hAnsi="Liberation Serif"/>
          <w:sz w:val="28"/>
          <w:szCs w:val="28"/>
        </w:rPr>
        <w:t>Срок предоставления муниципальной услуги составляет:</w:t>
      </w:r>
    </w:p>
    <w:p w14:paraId="13586A9D" w14:textId="4067A873" w:rsidR="00CA17F3" w:rsidRPr="000C04CE" w:rsidRDefault="00CA17F3" w:rsidP="007205CE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0C04CE">
        <w:rPr>
          <w:rFonts w:ascii="Liberation Serif" w:hAnsi="Liberation Serif"/>
          <w:sz w:val="28"/>
          <w:szCs w:val="28"/>
        </w:rPr>
        <w:t>– не более пяти рабочих дней со дня регистрации заявления о выдаче разрешения на строительство, заявления о внесении изменений, уведомления органом, уполномоченным на предоставление муниципальной услуги, за исключением случая, предусмотренного частью 11.1 статьи 51 Градостроительного кодекса Российской Федерации (в том числе поданного в форме электронного документа или в случае предоставления муниципальной услуги посредством обращения Заявителя через Многофункциональный центр);</w:t>
      </w:r>
    </w:p>
    <w:p w14:paraId="121AA302" w14:textId="411D126B" w:rsidR="00CA17F3" w:rsidRPr="000C04CE" w:rsidRDefault="00CA17F3" w:rsidP="007205CE">
      <w:pPr>
        <w:ind w:firstLine="360"/>
        <w:jc w:val="both"/>
        <w:rPr>
          <w:rFonts w:ascii="Liberation Serif" w:hAnsi="Liberation Serif"/>
          <w:sz w:val="28"/>
          <w:szCs w:val="28"/>
        </w:rPr>
      </w:pPr>
      <w:r w:rsidRPr="000C04CE">
        <w:rPr>
          <w:rFonts w:ascii="Liberation Serif" w:hAnsi="Liberation Serif"/>
          <w:sz w:val="28"/>
          <w:szCs w:val="28"/>
        </w:rPr>
        <w:t>– не более тридцати календарных дней со дня регистрации заявления о выдаче разрешения на строительство органом, уполномоченным на предоставление муниципальной услуги, в случае предоставления услуги в соответствии с частью 11.1 статьи 51 Градостроительного кодекса Российской Федерации, а также заявления о внесении изменений и уведомления, если с указанными заявлением и уведомлением направляется раздел проектной документации объекта капитального строительства, согласование которого необходимо в соответствии и в порядке, установленном пунктом 1 части 11.1 и частью 11.2 статьи 51 Градостроительного кодекса Российской Федерации (в том числе поданного в форме электронного документа или в случае предоставления муниципальной услуги посредством обращения Заявителя через Многофункциональный центр)</w:t>
      </w:r>
    </w:p>
    <w:p w14:paraId="52B616AC" w14:textId="4F2477D1" w:rsidR="00291D8D" w:rsidRPr="007205CE" w:rsidRDefault="007205CE" w:rsidP="007205CE">
      <w:pPr>
        <w:ind w:left="360"/>
        <w:jc w:val="center"/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</w:pPr>
      <w:r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>Какая с</w:t>
      </w:r>
      <w:r w:rsidR="00291D8D" w:rsidRPr="007205CE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>тоимость</w:t>
      </w:r>
      <w:r w:rsidR="00B108BC" w:rsidRPr="007205CE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 xml:space="preserve"> предоставления</w:t>
      </w:r>
      <w:r w:rsidR="00291D8D" w:rsidRPr="007205CE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 xml:space="preserve"> услуги</w:t>
      </w:r>
      <w:r w:rsidR="00501A96" w:rsidRPr="007205CE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>?</w:t>
      </w:r>
    </w:p>
    <w:p w14:paraId="0EF72A7F" w14:textId="2AED3EED" w:rsidR="00CA17F3" w:rsidRPr="000C04CE" w:rsidRDefault="00CA17F3" w:rsidP="009F7612">
      <w:pPr>
        <w:pStyle w:val="a3"/>
        <w:ind w:left="0"/>
        <w:jc w:val="both"/>
        <w:rPr>
          <w:rFonts w:ascii="Liberation Serif" w:hAnsi="Liberation Serif"/>
          <w:sz w:val="28"/>
          <w:szCs w:val="28"/>
        </w:rPr>
      </w:pPr>
      <w:r w:rsidRPr="000C04CE">
        <w:rPr>
          <w:rFonts w:ascii="Liberation Serif" w:hAnsi="Liberation Serif"/>
          <w:sz w:val="28"/>
          <w:szCs w:val="28"/>
        </w:rPr>
        <w:t>Предоставление муниципальной услуги осуществляется без взимания платы.</w:t>
      </w:r>
    </w:p>
    <w:p w14:paraId="6A93E0F0" w14:textId="77777777" w:rsidR="009F7612" w:rsidRPr="000C04CE" w:rsidRDefault="009F7612" w:rsidP="009F7612">
      <w:pPr>
        <w:pStyle w:val="a3"/>
        <w:ind w:left="0"/>
        <w:jc w:val="both"/>
        <w:rPr>
          <w:rFonts w:ascii="Liberation Serif" w:hAnsi="Liberation Serif"/>
          <w:sz w:val="28"/>
          <w:szCs w:val="28"/>
        </w:rPr>
      </w:pPr>
    </w:p>
    <w:p w14:paraId="2277EB30" w14:textId="61F79B43" w:rsidR="00291D8D" w:rsidRPr="007205CE" w:rsidRDefault="007205CE" w:rsidP="007205CE">
      <w:pPr>
        <w:pStyle w:val="a3"/>
        <w:jc w:val="center"/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</w:pPr>
      <w:r w:rsidRPr="007205CE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lastRenderedPageBreak/>
        <w:t>Какие о</w:t>
      </w:r>
      <w:r w:rsidR="00291D8D" w:rsidRPr="007205CE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>снования для отказа в выдаче разрешения на строительство</w:t>
      </w:r>
      <w:r w:rsidR="00501A96" w:rsidRPr="007205CE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>?</w:t>
      </w:r>
    </w:p>
    <w:p w14:paraId="384A28B0" w14:textId="77777777" w:rsidR="009F7612" w:rsidRPr="000C04CE" w:rsidRDefault="009F7612" w:rsidP="009F7612">
      <w:pPr>
        <w:pStyle w:val="a3"/>
        <w:jc w:val="both"/>
        <w:rPr>
          <w:rFonts w:ascii="Liberation Serif" w:hAnsi="Liberation Serif"/>
          <w:sz w:val="28"/>
          <w:szCs w:val="28"/>
          <w:highlight w:val="yellow"/>
        </w:rPr>
      </w:pPr>
    </w:p>
    <w:p w14:paraId="3C751DBE" w14:textId="77777777" w:rsidR="00CA17F3" w:rsidRPr="000C04CE" w:rsidRDefault="00CA17F3" w:rsidP="007205CE">
      <w:pPr>
        <w:pStyle w:val="a3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0C04CE">
        <w:rPr>
          <w:rFonts w:ascii="Liberation Serif" w:hAnsi="Liberation Serif"/>
          <w:sz w:val="28"/>
          <w:szCs w:val="28"/>
        </w:rPr>
        <w:t xml:space="preserve">Основаниями для отказа в выдаче разрешения на строительство являются случаи: </w:t>
      </w:r>
    </w:p>
    <w:p w14:paraId="4304D4B4" w14:textId="77777777" w:rsidR="00CA17F3" w:rsidRPr="000C04CE" w:rsidRDefault="00CA17F3" w:rsidP="007205CE">
      <w:pPr>
        <w:pStyle w:val="a3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0C04CE">
        <w:rPr>
          <w:rFonts w:ascii="Liberation Serif" w:hAnsi="Liberation Serif"/>
          <w:sz w:val="28"/>
          <w:szCs w:val="28"/>
        </w:rPr>
        <w:t>1) отсутствие документов, предусмотренных подпунктом 1 пункта 25 и подпунктом 1 пункта 29 Регламента, в том числе и в связи с получением ответов на межведомственные запросы, свидетельствующих об отсутствии документов и информации, которые также не представлены Заявителем по собственной инициативе;</w:t>
      </w:r>
    </w:p>
    <w:p w14:paraId="3E24F8FC" w14:textId="77777777" w:rsidR="00CA17F3" w:rsidRPr="000C04CE" w:rsidRDefault="00CA17F3" w:rsidP="007205CE">
      <w:pPr>
        <w:pStyle w:val="a3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0C04CE">
        <w:rPr>
          <w:rFonts w:ascii="Liberation Serif" w:hAnsi="Liberation Serif"/>
          <w:sz w:val="28"/>
          <w:szCs w:val="28"/>
        </w:rPr>
        <w:t xml:space="preserve"> 2)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 </w:t>
      </w:r>
    </w:p>
    <w:p w14:paraId="1C7B7931" w14:textId="77777777" w:rsidR="00CA17F3" w:rsidRPr="000C04CE" w:rsidRDefault="00CA17F3" w:rsidP="007205CE">
      <w:pPr>
        <w:pStyle w:val="a3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0C04CE">
        <w:rPr>
          <w:rFonts w:ascii="Liberation Serif" w:hAnsi="Liberation Serif"/>
          <w:sz w:val="28"/>
          <w:szCs w:val="28"/>
        </w:rPr>
        <w:t xml:space="preserve">3) несоответствие представленных документов в случае выдачи разрешения на строительство, реконструкцию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 </w:t>
      </w:r>
    </w:p>
    <w:p w14:paraId="3B870495" w14:textId="77777777" w:rsidR="00CA17F3" w:rsidRPr="000C04CE" w:rsidRDefault="00CA17F3" w:rsidP="007205CE">
      <w:pPr>
        <w:pStyle w:val="a3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0C04CE">
        <w:rPr>
          <w:rFonts w:ascii="Liberation Serif" w:hAnsi="Liberation Serif"/>
          <w:sz w:val="28"/>
          <w:szCs w:val="28"/>
        </w:rPr>
        <w:t>4)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14:paraId="131121A3" w14:textId="730C38F2" w:rsidR="00CA17F3" w:rsidRPr="000C04CE" w:rsidRDefault="00CA17F3" w:rsidP="009F7612">
      <w:pPr>
        <w:pStyle w:val="a3"/>
        <w:ind w:left="0"/>
        <w:jc w:val="both"/>
        <w:rPr>
          <w:rFonts w:ascii="Liberation Serif" w:hAnsi="Liberation Serif"/>
          <w:sz w:val="28"/>
          <w:szCs w:val="28"/>
        </w:rPr>
      </w:pPr>
      <w:r w:rsidRPr="000C04CE">
        <w:rPr>
          <w:rFonts w:ascii="Liberation Serif" w:hAnsi="Liberation Serif"/>
          <w:sz w:val="28"/>
          <w:szCs w:val="28"/>
        </w:rPr>
        <w:t xml:space="preserve"> </w:t>
      </w:r>
      <w:r w:rsidR="007205CE">
        <w:rPr>
          <w:rFonts w:ascii="Liberation Serif" w:hAnsi="Liberation Serif"/>
          <w:sz w:val="28"/>
          <w:szCs w:val="28"/>
        </w:rPr>
        <w:tab/>
      </w:r>
      <w:r w:rsidRPr="000C04CE">
        <w:rPr>
          <w:rFonts w:ascii="Liberation Serif" w:hAnsi="Liberation Serif"/>
          <w:sz w:val="28"/>
          <w:szCs w:val="28"/>
        </w:rPr>
        <w:t xml:space="preserve">5) несоответствие представленных документов разрешенному использованию земельного участка, указанному в правоустанавливающих документах на земельный участок; </w:t>
      </w:r>
    </w:p>
    <w:p w14:paraId="36D2255F" w14:textId="77777777" w:rsidR="00CA17F3" w:rsidRPr="000C04CE" w:rsidRDefault="00CA17F3" w:rsidP="007205CE">
      <w:pPr>
        <w:pStyle w:val="a3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0C04CE">
        <w:rPr>
          <w:rFonts w:ascii="Liberation Serif" w:hAnsi="Liberation Serif"/>
          <w:sz w:val="28"/>
          <w:szCs w:val="28"/>
        </w:rPr>
        <w:t xml:space="preserve">6) несоответствие представленных документов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 </w:t>
      </w:r>
    </w:p>
    <w:p w14:paraId="3AF28B0D" w14:textId="77777777" w:rsidR="00CA17F3" w:rsidRPr="000C04CE" w:rsidRDefault="00CA17F3" w:rsidP="007205CE">
      <w:pPr>
        <w:pStyle w:val="a3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0C04CE">
        <w:rPr>
          <w:rFonts w:ascii="Liberation Serif" w:hAnsi="Liberation Serif"/>
          <w:sz w:val="28"/>
          <w:szCs w:val="28"/>
        </w:rPr>
        <w:t xml:space="preserve">7)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или территории, в отношении которой заключен договор о комплексном развитии территории в соответствии со статьей 70 Градостроительного Кодекса Российской Федерации; </w:t>
      </w:r>
    </w:p>
    <w:p w14:paraId="63A6C7F8" w14:textId="1007A72E" w:rsidR="00CA17F3" w:rsidRPr="000C04CE" w:rsidRDefault="00CA17F3" w:rsidP="007205CE">
      <w:pPr>
        <w:pStyle w:val="a3"/>
        <w:ind w:left="0" w:firstLine="360"/>
        <w:jc w:val="both"/>
        <w:rPr>
          <w:rFonts w:ascii="Liberation Serif" w:hAnsi="Liberation Serif"/>
          <w:sz w:val="28"/>
          <w:szCs w:val="28"/>
        </w:rPr>
      </w:pPr>
      <w:r w:rsidRPr="000C04CE">
        <w:rPr>
          <w:rFonts w:ascii="Liberation Serif" w:hAnsi="Liberation Serif"/>
          <w:sz w:val="28"/>
          <w:szCs w:val="28"/>
        </w:rPr>
        <w:lastRenderedPageBreak/>
        <w:t>8) поступившее от органа исполнительной власти субъекта Российской Федерации,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случае, предусмотренном частью 11.1 статьи 51 Градостроительного кодекса Российской Федерации.</w:t>
      </w:r>
    </w:p>
    <w:p w14:paraId="10A54EE1" w14:textId="77777777" w:rsidR="009F7612" w:rsidRPr="000C04CE" w:rsidRDefault="009F7612" w:rsidP="009F7612">
      <w:pPr>
        <w:pStyle w:val="a3"/>
        <w:ind w:left="0"/>
        <w:jc w:val="both"/>
        <w:rPr>
          <w:rFonts w:ascii="Liberation Serif" w:hAnsi="Liberation Serif"/>
          <w:sz w:val="28"/>
          <w:szCs w:val="28"/>
        </w:rPr>
      </w:pPr>
    </w:p>
    <w:p w14:paraId="2D1B448B" w14:textId="66A72D7A" w:rsidR="00CA17F3" w:rsidRPr="007205CE" w:rsidRDefault="000C04CE" w:rsidP="007205CE">
      <w:pPr>
        <w:ind w:left="360"/>
        <w:jc w:val="center"/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</w:pPr>
      <w:r w:rsidRPr="007205CE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>Где получить разрешение на строительство?</w:t>
      </w:r>
    </w:p>
    <w:p w14:paraId="7503898F" w14:textId="0E2BB066" w:rsidR="009F7612" w:rsidRPr="000C04CE" w:rsidRDefault="000C04CE" w:rsidP="007205CE">
      <w:pPr>
        <w:pStyle w:val="a3"/>
        <w:spacing w:after="0"/>
        <w:ind w:left="0" w:firstLine="360"/>
        <w:jc w:val="both"/>
        <w:rPr>
          <w:rFonts w:ascii="Liberation Serif" w:hAnsi="Liberation Serif"/>
          <w:sz w:val="28"/>
          <w:szCs w:val="28"/>
        </w:rPr>
      </w:pPr>
      <w:r w:rsidRPr="000C04CE">
        <w:rPr>
          <w:rFonts w:ascii="Liberation Serif" w:hAnsi="Liberation Serif"/>
          <w:sz w:val="28"/>
          <w:szCs w:val="28"/>
        </w:rPr>
        <w:t>Ра</w:t>
      </w:r>
      <w:r w:rsidR="00654487">
        <w:rPr>
          <w:rFonts w:ascii="Liberation Serif" w:hAnsi="Liberation Serif"/>
          <w:sz w:val="28"/>
          <w:szCs w:val="28"/>
        </w:rPr>
        <w:t xml:space="preserve">зрешение на строительство выдается в Администрации </w:t>
      </w:r>
      <w:proofErr w:type="spellStart"/>
      <w:r w:rsidR="00654487">
        <w:rPr>
          <w:rFonts w:ascii="Liberation Serif" w:hAnsi="Liberation Serif"/>
          <w:sz w:val="28"/>
          <w:szCs w:val="28"/>
        </w:rPr>
        <w:t>Байкаловского</w:t>
      </w:r>
      <w:proofErr w:type="spellEnd"/>
      <w:r w:rsidR="00654487">
        <w:rPr>
          <w:rFonts w:ascii="Liberation Serif" w:hAnsi="Liberation Serif"/>
          <w:sz w:val="28"/>
          <w:szCs w:val="28"/>
        </w:rPr>
        <w:t xml:space="preserve"> муниципального района  в  отделе</w:t>
      </w:r>
      <w:r w:rsidRPr="000C04CE">
        <w:rPr>
          <w:rFonts w:ascii="Liberation Serif" w:hAnsi="Liberation Serif"/>
          <w:sz w:val="28"/>
          <w:szCs w:val="28"/>
        </w:rPr>
        <w:t xml:space="preserve"> архитектуры и г</w:t>
      </w:r>
      <w:r w:rsidR="00654487">
        <w:rPr>
          <w:rFonts w:ascii="Liberation Serif" w:hAnsi="Liberation Serif"/>
          <w:sz w:val="28"/>
          <w:szCs w:val="28"/>
        </w:rPr>
        <w:t>радостроительства</w:t>
      </w:r>
      <w:bookmarkStart w:id="1" w:name="_GoBack"/>
      <w:bookmarkEnd w:id="1"/>
      <w:r w:rsidR="007205CE">
        <w:rPr>
          <w:rFonts w:ascii="Liberation Serif" w:hAnsi="Liberation Serif"/>
          <w:sz w:val="28"/>
          <w:szCs w:val="28"/>
        </w:rPr>
        <w:t>:</w:t>
      </w:r>
    </w:p>
    <w:p w14:paraId="5DF93BC0" w14:textId="0C3CE9C4" w:rsidR="009F7612" w:rsidRPr="007205CE" w:rsidRDefault="007205CE" w:rsidP="007205CE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1) </w:t>
      </w:r>
      <w:r w:rsidR="009F7612" w:rsidRPr="007205CE">
        <w:rPr>
          <w:rFonts w:ascii="Liberation Serif" w:hAnsi="Liberation Serif"/>
          <w:sz w:val="28"/>
          <w:szCs w:val="28"/>
        </w:rPr>
        <w:t>в электронной форме, в том числе посредством Единого портала, единой информационной системы жилищного строительства, при наличии технической возможности посредством Регионального портала, с использованием РИАС УРТ СО</w:t>
      </w:r>
      <w:r>
        <w:rPr>
          <w:rFonts w:ascii="Liberation Serif" w:hAnsi="Liberation Serif"/>
          <w:sz w:val="28"/>
          <w:szCs w:val="28"/>
        </w:rPr>
        <w:t>;</w:t>
      </w:r>
    </w:p>
    <w:p w14:paraId="44250F6F" w14:textId="51956FF6" w:rsidR="009F7612" w:rsidRPr="000C04CE" w:rsidRDefault="007205CE" w:rsidP="007205CE">
      <w:pPr>
        <w:pStyle w:val="a3"/>
        <w:spacing w:after="0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9F7612" w:rsidRPr="000C04CE">
        <w:rPr>
          <w:rFonts w:ascii="Liberation Serif" w:hAnsi="Liberation Serif"/>
          <w:sz w:val="28"/>
          <w:szCs w:val="28"/>
        </w:rPr>
        <w:t xml:space="preserve">на бумажном носителе посредством личного обращения в Администрацию, в том числе через Многофункциональный центр в соответствии с соглашением о взаимодействии между Многофункциональным центром и органом местного самоуправления,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либо посредством почтового отправления с уведомлением о </w:t>
      </w:r>
      <w:r w:rsidR="000C04CE" w:rsidRPr="000C04CE">
        <w:rPr>
          <w:rFonts w:ascii="Liberation Serif" w:hAnsi="Liberation Serif"/>
          <w:sz w:val="28"/>
          <w:szCs w:val="28"/>
        </w:rPr>
        <w:t>в</w:t>
      </w:r>
      <w:r w:rsidR="009F7612" w:rsidRPr="000C04CE">
        <w:rPr>
          <w:rFonts w:ascii="Liberation Serif" w:hAnsi="Liberation Serif"/>
          <w:sz w:val="28"/>
          <w:szCs w:val="28"/>
        </w:rPr>
        <w:t>ручении.</w:t>
      </w:r>
    </w:p>
    <w:p w14:paraId="7FB65D08" w14:textId="121C010F" w:rsidR="00B108BC" w:rsidRPr="000C04CE" w:rsidRDefault="00B108BC" w:rsidP="00B108BC">
      <w:pPr>
        <w:pStyle w:val="a3"/>
        <w:ind w:left="0"/>
        <w:jc w:val="both"/>
        <w:rPr>
          <w:rFonts w:ascii="Liberation Serif" w:hAnsi="Liberation Serif"/>
          <w:sz w:val="28"/>
          <w:szCs w:val="28"/>
        </w:rPr>
      </w:pPr>
    </w:p>
    <w:sectPr w:rsidR="00B108BC" w:rsidRPr="000C0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E68D1"/>
    <w:multiLevelType w:val="hybridMultilevel"/>
    <w:tmpl w:val="4BCAD6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411B3"/>
    <w:multiLevelType w:val="hybridMultilevel"/>
    <w:tmpl w:val="ED740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E10E8"/>
    <w:multiLevelType w:val="hybridMultilevel"/>
    <w:tmpl w:val="6F7099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40"/>
    <w:rsid w:val="000421AE"/>
    <w:rsid w:val="000C04CE"/>
    <w:rsid w:val="002476AF"/>
    <w:rsid w:val="00291D8D"/>
    <w:rsid w:val="003560A0"/>
    <w:rsid w:val="00391FC3"/>
    <w:rsid w:val="00501A96"/>
    <w:rsid w:val="00535088"/>
    <w:rsid w:val="00580C3D"/>
    <w:rsid w:val="00654487"/>
    <w:rsid w:val="00705340"/>
    <w:rsid w:val="007205CE"/>
    <w:rsid w:val="009F7612"/>
    <w:rsid w:val="00A66D22"/>
    <w:rsid w:val="00B108BC"/>
    <w:rsid w:val="00C74FB1"/>
    <w:rsid w:val="00CA17F3"/>
    <w:rsid w:val="00D10AFC"/>
    <w:rsid w:val="00D51869"/>
    <w:rsid w:val="00FB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3B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stihina</dc:creator>
  <cp:keywords/>
  <dc:description/>
  <cp:lastModifiedBy>User</cp:lastModifiedBy>
  <cp:revision>17</cp:revision>
  <dcterms:created xsi:type="dcterms:W3CDTF">2025-04-11T09:56:00Z</dcterms:created>
  <dcterms:modified xsi:type="dcterms:W3CDTF">2025-12-24T06:01:00Z</dcterms:modified>
</cp:coreProperties>
</file>