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BF" w:rsidRDefault="00F019BF" w:rsidP="00F019BF">
      <w:pPr>
        <w:jc w:val="center"/>
      </w:pPr>
    </w:p>
    <w:p w:rsidR="003A5CB7" w:rsidRPr="00B11B8B" w:rsidRDefault="003A5CB7" w:rsidP="003A5CB7">
      <w:pPr>
        <w:pStyle w:val="ConsPlusTitle"/>
        <w:widowControl/>
        <w:jc w:val="center"/>
        <w:rPr>
          <w:color w:val="FF0000"/>
        </w:rPr>
      </w:pPr>
    </w:p>
    <w:p w:rsidR="00467CA0" w:rsidRDefault="00DF7142" w:rsidP="00AB3D9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</w:p>
    <w:p w:rsidR="00AB3D97" w:rsidRDefault="00AB3D97" w:rsidP="00AB3D97">
      <w:pPr>
        <w:autoSpaceDE w:val="0"/>
        <w:autoSpaceDN w:val="0"/>
        <w:adjustRightInd w:val="0"/>
        <w:jc w:val="both"/>
        <w:rPr>
          <w:szCs w:val="28"/>
        </w:rPr>
      </w:pPr>
    </w:p>
    <w:p w:rsidR="00467CA0" w:rsidRDefault="00467CA0" w:rsidP="00467CA0">
      <w:pPr>
        <w:pStyle w:val="Style1"/>
        <w:widowControl/>
        <w:spacing w:before="187" w:line="240" w:lineRule="auto"/>
        <w:jc w:val="both"/>
        <w:rPr>
          <w:sz w:val="28"/>
          <w:szCs w:val="28"/>
        </w:rPr>
      </w:pPr>
    </w:p>
    <w:p w:rsidR="00467CA0" w:rsidRDefault="00467CA0" w:rsidP="00467CA0">
      <w:pPr>
        <w:pStyle w:val="Style1"/>
        <w:widowControl/>
        <w:spacing w:before="187" w:line="240" w:lineRule="auto"/>
        <w:jc w:val="both"/>
        <w:rPr>
          <w:sz w:val="28"/>
          <w:szCs w:val="28"/>
        </w:rPr>
      </w:pPr>
    </w:p>
    <w:p w:rsidR="00467CA0" w:rsidRDefault="00467CA0" w:rsidP="00467CA0">
      <w:pPr>
        <w:pStyle w:val="Style1"/>
        <w:widowControl/>
        <w:spacing w:before="187" w:line="240" w:lineRule="auto"/>
        <w:jc w:val="both"/>
        <w:rPr>
          <w:sz w:val="28"/>
          <w:szCs w:val="28"/>
        </w:rPr>
      </w:pPr>
    </w:p>
    <w:p w:rsidR="00467CA0" w:rsidRDefault="00467CA0" w:rsidP="00467CA0">
      <w:pPr>
        <w:pStyle w:val="Style1"/>
        <w:widowControl/>
        <w:spacing w:before="187" w:line="240" w:lineRule="auto"/>
        <w:jc w:val="both"/>
        <w:rPr>
          <w:sz w:val="28"/>
          <w:szCs w:val="28"/>
        </w:rPr>
      </w:pPr>
    </w:p>
    <w:p w:rsidR="00467CA0" w:rsidRDefault="00467CA0" w:rsidP="00467CA0">
      <w:pPr>
        <w:pStyle w:val="Style1"/>
        <w:widowControl/>
        <w:spacing w:before="187" w:line="240" w:lineRule="auto"/>
        <w:jc w:val="both"/>
        <w:rPr>
          <w:sz w:val="28"/>
          <w:szCs w:val="28"/>
        </w:rPr>
      </w:pPr>
    </w:p>
    <w:p w:rsidR="005E2121" w:rsidRDefault="005E2121" w:rsidP="00467CA0">
      <w:pPr>
        <w:pStyle w:val="Style1"/>
        <w:widowControl/>
        <w:tabs>
          <w:tab w:val="left" w:pos="7200"/>
        </w:tabs>
        <w:spacing w:line="240" w:lineRule="auto"/>
        <w:jc w:val="both"/>
        <w:rPr>
          <w:sz w:val="28"/>
          <w:szCs w:val="28"/>
        </w:rPr>
      </w:pPr>
    </w:p>
    <w:p w:rsidR="005E2121" w:rsidRDefault="005E2121" w:rsidP="00467CA0">
      <w:pPr>
        <w:pStyle w:val="Style1"/>
        <w:widowControl/>
        <w:tabs>
          <w:tab w:val="left" w:pos="7200"/>
        </w:tabs>
        <w:spacing w:line="240" w:lineRule="auto"/>
        <w:jc w:val="both"/>
        <w:rPr>
          <w:sz w:val="28"/>
          <w:szCs w:val="28"/>
        </w:rPr>
      </w:pPr>
    </w:p>
    <w:p w:rsidR="005E2121" w:rsidRDefault="005E2121" w:rsidP="00467CA0">
      <w:pPr>
        <w:pStyle w:val="Style1"/>
        <w:widowControl/>
        <w:tabs>
          <w:tab w:val="left" w:pos="7200"/>
        </w:tabs>
        <w:spacing w:line="240" w:lineRule="auto"/>
        <w:jc w:val="both"/>
        <w:rPr>
          <w:sz w:val="28"/>
          <w:szCs w:val="28"/>
        </w:rPr>
      </w:pPr>
    </w:p>
    <w:p w:rsidR="005E2121" w:rsidRDefault="005E2121" w:rsidP="00467CA0">
      <w:pPr>
        <w:pStyle w:val="Style1"/>
        <w:widowControl/>
        <w:tabs>
          <w:tab w:val="left" w:pos="7200"/>
        </w:tabs>
        <w:spacing w:line="240" w:lineRule="auto"/>
        <w:jc w:val="both"/>
        <w:rPr>
          <w:sz w:val="28"/>
          <w:szCs w:val="28"/>
        </w:rPr>
      </w:pPr>
    </w:p>
    <w:p w:rsidR="005E2121" w:rsidRDefault="005E2121" w:rsidP="00467CA0">
      <w:pPr>
        <w:pStyle w:val="Style1"/>
        <w:widowControl/>
        <w:tabs>
          <w:tab w:val="left" w:pos="7200"/>
        </w:tabs>
        <w:spacing w:line="240" w:lineRule="auto"/>
        <w:jc w:val="both"/>
        <w:rPr>
          <w:sz w:val="28"/>
          <w:szCs w:val="28"/>
        </w:rPr>
      </w:pPr>
    </w:p>
    <w:p w:rsidR="005E2121" w:rsidRDefault="005E2121" w:rsidP="00467CA0">
      <w:pPr>
        <w:pStyle w:val="Style1"/>
        <w:widowControl/>
        <w:tabs>
          <w:tab w:val="left" w:pos="7200"/>
        </w:tabs>
        <w:spacing w:line="240" w:lineRule="auto"/>
        <w:jc w:val="both"/>
        <w:rPr>
          <w:sz w:val="28"/>
          <w:szCs w:val="28"/>
        </w:rPr>
      </w:pPr>
    </w:p>
    <w:tbl>
      <w:tblPr>
        <w:tblW w:w="5164" w:type="dxa"/>
        <w:tblInd w:w="534" w:type="dxa"/>
        <w:tblLayout w:type="fixed"/>
        <w:tblLook w:val="04A0"/>
      </w:tblPr>
      <w:tblGrid>
        <w:gridCol w:w="3407"/>
        <w:gridCol w:w="1757"/>
      </w:tblGrid>
      <w:tr w:rsidR="00DE2CB0" w:rsidTr="00DE2CB0">
        <w:trPr>
          <w:trHeight w:val="1455"/>
        </w:trPr>
        <w:tc>
          <w:tcPr>
            <w:tcW w:w="3407" w:type="dxa"/>
            <w:noWrap/>
            <w:vAlign w:val="bottom"/>
            <w:hideMark/>
          </w:tcPr>
          <w:p w:rsidR="00DE2CB0" w:rsidRDefault="00DE2CB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noWrap/>
            <w:vAlign w:val="bottom"/>
            <w:hideMark/>
          </w:tcPr>
          <w:p w:rsidR="00DE2CB0" w:rsidRDefault="00DE2CB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CA236D" w:rsidRDefault="00CA236D" w:rsidP="00C51CF1">
      <w:pPr>
        <w:pStyle w:val="Style1"/>
        <w:widowControl/>
        <w:tabs>
          <w:tab w:val="left" w:pos="7200"/>
        </w:tabs>
        <w:spacing w:line="240" w:lineRule="auto"/>
        <w:ind w:right="-142"/>
        <w:jc w:val="both"/>
        <w:rPr>
          <w:sz w:val="28"/>
          <w:szCs w:val="28"/>
        </w:rPr>
      </w:pPr>
    </w:p>
    <w:p w:rsidR="005E2121" w:rsidRDefault="005E2121" w:rsidP="00C51CF1">
      <w:pPr>
        <w:pStyle w:val="Style1"/>
        <w:widowControl/>
        <w:tabs>
          <w:tab w:val="left" w:pos="7200"/>
        </w:tabs>
        <w:spacing w:line="240" w:lineRule="auto"/>
        <w:ind w:right="-142"/>
        <w:jc w:val="both"/>
        <w:rPr>
          <w:sz w:val="28"/>
          <w:szCs w:val="28"/>
        </w:rPr>
      </w:pPr>
    </w:p>
    <w:p w:rsidR="005E2121" w:rsidRDefault="005E2121" w:rsidP="00467CA0">
      <w:pPr>
        <w:pStyle w:val="Style1"/>
        <w:widowControl/>
        <w:tabs>
          <w:tab w:val="left" w:pos="7200"/>
        </w:tabs>
        <w:spacing w:line="240" w:lineRule="auto"/>
        <w:jc w:val="both"/>
        <w:rPr>
          <w:sz w:val="28"/>
          <w:szCs w:val="28"/>
        </w:rPr>
      </w:pPr>
    </w:p>
    <w:tbl>
      <w:tblPr>
        <w:tblW w:w="6117" w:type="dxa"/>
        <w:tblInd w:w="-459" w:type="dxa"/>
        <w:tblLayout w:type="fixed"/>
        <w:tblLook w:val="04A0"/>
      </w:tblPr>
      <w:tblGrid>
        <w:gridCol w:w="567"/>
        <w:gridCol w:w="13"/>
        <w:gridCol w:w="1977"/>
        <w:gridCol w:w="1003"/>
        <w:gridCol w:w="687"/>
        <w:gridCol w:w="960"/>
        <w:gridCol w:w="910"/>
      </w:tblGrid>
      <w:tr w:rsidR="00C51CF1" w:rsidRPr="007F77E5" w:rsidTr="00C51CF1">
        <w:trPr>
          <w:gridAfter w:val="1"/>
          <w:wAfter w:w="910" w:type="dxa"/>
          <w:trHeight w:val="30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F1" w:rsidRPr="007F77E5" w:rsidRDefault="00C51CF1" w:rsidP="006F3694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F1" w:rsidRPr="007F77E5" w:rsidRDefault="00C51CF1" w:rsidP="006F3694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F1" w:rsidRDefault="00C51CF1" w:rsidP="006F3694">
            <w:pPr>
              <w:rPr>
                <w:rFonts w:ascii="Calibri" w:eastAsia="Times New Roman" w:hAnsi="Calibri"/>
                <w:color w:val="000000"/>
              </w:rPr>
            </w:pPr>
          </w:p>
          <w:p w:rsidR="00C51CF1" w:rsidRDefault="00C51CF1" w:rsidP="006F3694">
            <w:pPr>
              <w:rPr>
                <w:rFonts w:ascii="Calibri" w:eastAsia="Times New Roman" w:hAnsi="Calibri"/>
                <w:color w:val="000000"/>
              </w:rPr>
            </w:pPr>
          </w:p>
          <w:p w:rsidR="00C51CF1" w:rsidRPr="007F77E5" w:rsidRDefault="00C51CF1" w:rsidP="006F3694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F1" w:rsidRPr="007F77E5" w:rsidRDefault="00C51CF1" w:rsidP="006F3694">
            <w:pPr>
              <w:ind w:left="-2173"/>
              <w:jc w:val="right"/>
              <w:rPr>
                <w:rFonts w:ascii="Calibri" w:eastAsia="Times New Roman" w:hAnsi="Calibri"/>
                <w:color w:val="000000"/>
              </w:rPr>
            </w:pPr>
          </w:p>
        </w:tc>
      </w:tr>
      <w:tr w:rsidR="00C51CF1" w:rsidRPr="007F77E5" w:rsidTr="00C51CF1">
        <w:trPr>
          <w:gridAfter w:val="2"/>
          <w:wAfter w:w="1870" w:type="dxa"/>
          <w:trHeight w:val="30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F1" w:rsidRPr="007F77E5" w:rsidRDefault="00C51CF1" w:rsidP="006F3694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F1" w:rsidRPr="007F77E5" w:rsidRDefault="00C51CF1" w:rsidP="006F3694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F1" w:rsidRPr="007F77E5" w:rsidRDefault="00C51CF1" w:rsidP="006F3694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C51CF1" w:rsidRPr="007F77E5" w:rsidTr="00C51CF1">
        <w:trPr>
          <w:trHeight w:val="30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F1" w:rsidRPr="007F77E5" w:rsidRDefault="00C51CF1" w:rsidP="006F3694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F1" w:rsidRPr="007F77E5" w:rsidRDefault="00C51CF1" w:rsidP="006F3694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F1" w:rsidRPr="007F77E5" w:rsidRDefault="00C51CF1" w:rsidP="006F3694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C51CF1" w:rsidRPr="007F77E5" w:rsidTr="00C51CF1">
        <w:trPr>
          <w:gridAfter w:val="4"/>
          <w:wAfter w:w="3560" w:type="dxa"/>
          <w:trHeight w:val="375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F1" w:rsidRPr="007F77E5" w:rsidRDefault="00C51CF1" w:rsidP="006F3694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C51CF1" w:rsidRPr="007F77E5" w:rsidTr="00C51CF1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F1" w:rsidRPr="007F77E5" w:rsidRDefault="00C51CF1" w:rsidP="005E2121">
            <w:pPr>
              <w:jc w:val="right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F1" w:rsidRPr="007F77E5" w:rsidRDefault="00C51CF1" w:rsidP="005E2121">
            <w:pPr>
              <w:jc w:val="right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F1" w:rsidRPr="007F77E5" w:rsidRDefault="00C51CF1" w:rsidP="006F3694">
            <w:pPr>
              <w:rPr>
                <w:rFonts w:ascii="Calibri" w:eastAsia="Times New Roman" w:hAnsi="Calibri"/>
                <w:color w:val="000000"/>
              </w:rPr>
            </w:pPr>
          </w:p>
        </w:tc>
      </w:tr>
    </w:tbl>
    <w:p w:rsidR="00DE2CB0" w:rsidRDefault="00DE2CB0" w:rsidP="00DE2CB0">
      <w:pPr>
        <w:jc w:val="both"/>
        <w:rPr>
          <w:b/>
          <w:bCs/>
          <w:color w:val="000000"/>
        </w:rPr>
      </w:pPr>
    </w:p>
    <w:p w:rsidR="00DE2CB0" w:rsidRDefault="00DE2CB0" w:rsidP="00DE2CB0">
      <w:pPr>
        <w:jc w:val="both"/>
        <w:rPr>
          <w:b/>
          <w:bCs/>
          <w:color w:val="000000"/>
        </w:rPr>
      </w:pPr>
    </w:p>
    <w:p w:rsidR="00DE2CB0" w:rsidRDefault="00DE2CB0" w:rsidP="00DE2CB0">
      <w:pPr>
        <w:jc w:val="both"/>
        <w:rPr>
          <w:b/>
          <w:bCs/>
          <w:color w:val="000000"/>
        </w:rPr>
      </w:pPr>
    </w:p>
    <w:p w:rsidR="00DE2CB0" w:rsidRDefault="00DE2CB0" w:rsidP="00DE2CB0">
      <w:pPr>
        <w:jc w:val="both"/>
        <w:rPr>
          <w:b/>
          <w:bCs/>
          <w:color w:val="000000"/>
        </w:rPr>
      </w:pPr>
    </w:p>
    <w:p w:rsidR="00DE2CB0" w:rsidRDefault="00DE2CB0" w:rsidP="00DE2CB0">
      <w:pPr>
        <w:jc w:val="both"/>
        <w:rPr>
          <w:b/>
          <w:bCs/>
          <w:color w:val="000000"/>
        </w:rPr>
      </w:pPr>
    </w:p>
    <w:p w:rsidR="00DE2CB0" w:rsidRDefault="00DE2CB0" w:rsidP="00DE2CB0">
      <w:pPr>
        <w:jc w:val="both"/>
        <w:rPr>
          <w:b/>
          <w:bCs/>
          <w:color w:val="000000"/>
        </w:rPr>
      </w:pPr>
    </w:p>
    <w:p w:rsidR="00DE2CB0" w:rsidRDefault="00DE2CB0" w:rsidP="00DE2CB0">
      <w:pPr>
        <w:jc w:val="both"/>
        <w:rPr>
          <w:b/>
          <w:bCs/>
          <w:color w:val="000000"/>
        </w:rPr>
      </w:pPr>
    </w:p>
    <w:p w:rsidR="00DE2CB0" w:rsidRDefault="00DE2CB0" w:rsidP="00DE2CB0">
      <w:pPr>
        <w:jc w:val="both"/>
        <w:rPr>
          <w:b/>
          <w:bCs/>
          <w:color w:val="000000"/>
        </w:rPr>
      </w:pPr>
    </w:p>
    <w:p w:rsidR="00DE2CB0" w:rsidRDefault="00DE2CB0" w:rsidP="00DE2CB0">
      <w:pPr>
        <w:jc w:val="both"/>
        <w:rPr>
          <w:b/>
          <w:bCs/>
          <w:color w:val="000000"/>
        </w:rPr>
      </w:pPr>
    </w:p>
    <w:p w:rsidR="00DE2CB0" w:rsidRDefault="00DE2CB0" w:rsidP="00DE2CB0">
      <w:pPr>
        <w:jc w:val="both"/>
        <w:rPr>
          <w:b/>
          <w:bCs/>
          <w:color w:val="000000"/>
        </w:rPr>
      </w:pPr>
    </w:p>
    <w:p w:rsidR="00DE2CB0" w:rsidRDefault="00DE2CB0" w:rsidP="00DE2CB0">
      <w:pPr>
        <w:jc w:val="both"/>
        <w:rPr>
          <w:b/>
          <w:bCs/>
          <w:color w:val="000000"/>
        </w:rPr>
      </w:pPr>
    </w:p>
    <w:p w:rsidR="00DE2CB0" w:rsidRDefault="00DE2CB0" w:rsidP="00DE2CB0">
      <w:pPr>
        <w:jc w:val="both"/>
        <w:rPr>
          <w:b/>
          <w:bCs/>
          <w:color w:val="000000"/>
        </w:rPr>
      </w:pPr>
    </w:p>
    <w:p w:rsidR="00DE2CB0" w:rsidRDefault="00DE2CB0" w:rsidP="00DE2CB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</w:p>
    <w:p w:rsidR="00DE2CB0" w:rsidRDefault="00DE2CB0" w:rsidP="00DE2CB0">
      <w:pPr>
        <w:jc w:val="both"/>
        <w:rPr>
          <w:b/>
          <w:bCs/>
          <w:color w:val="000000"/>
        </w:rPr>
      </w:pPr>
    </w:p>
    <w:p w:rsidR="00DE2CB0" w:rsidRDefault="00DE2CB0" w:rsidP="00DE2CB0">
      <w:pPr>
        <w:jc w:val="both"/>
        <w:rPr>
          <w:b/>
          <w:bCs/>
          <w:color w:val="000000"/>
        </w:rPr>
      </w:pPr>
    </w:p>
    <w:p w:rsidR="00DE2CB0" w:rsidRDefault="00DE2CB0" w:rsidP="00DE2CB0">
      <w:pPr>
        <w:jc w:val="both"/>
      </w:pPr>
      <w:r>
        <w:rPr>
          <w:b/>
          <w:bCs/>
          <w:color w:val="000000"/>
        </w:rPr>
        <w:t xml:space="preserve">                                                           </w:t>
      </w:r>
      <w:r w:rsidR="00AD3EF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5" o:spid="_x0000_i1025" type="#_x0000_t75" alt="##" style="width:45.75pt;height:1in;visibility:visible">
            <v:imagedata r:id="rId7" o:title="##"/>
          </v:shape>
        </w:pict>
      </w:r>
    </w:p>
    <w:p w:rsidR="00DE2CB0" w:rsidRDefault="00DE2CB0" w:rsidP="00DE2CB0">
      <w:pPr>
        <w:jc w:val="center"/>
        <w:rPr>
          <w:b/>
          <w:sz w:val="26"/>
          <w:szCs w:val="26"/>
        </w:rPr>
      </w:pPr>
      <w:r>
        <w:rPr>
          <w:szCs w:val="28"/>
        </w:rPr>
        <w:t xml:space="preserve"> </w:t>
      </w:r>
      <w:r>
        <w:rPr>
          <w:b/>
          <w:sz w:val="26"/>
          <w:szCs w:val="26"/>
        </w:rPr>
        <w:t>ГЛАВА МУНИЦИПАЛЬНОГО ОБРАЗОВАНИЯ</w:t>
      </w:r>
    </w:p>
    <w:p w:rsidR="00DE2CB0" w:rsidRDefault="00DE2CB0" w:rsidP="00DE2CB0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Краснополянское сельское поселение</w:t>
      </w:r>
    </w:p>
    <w:p w:rsidR="00DE2CB0" w:rsidRDefault="00DE2CB0" w:rsidP="00DE2CB0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Постановление</w:t>
      </w:r>
    </w:p>
    <w:p w:rsidR="00DE2CB0" w:rsidRDefault="00DE2CB0" w:rsidP="00DE2CB0">
      <w:pPr>
        <w:pStyle w:val="a7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DE2CB0" w:rsidRDefault="00DE2CB0" w:rsidP="00DE2CB0">
      <w:pPr>
        <w:pStyle w:val="a7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18 .06.2013 г.                                                                                     №   77</w:t>
      </w:r>
    </w:p>
    <w:p w:rsidR="00DE2CB0" w:rsidRDefault="00DE2CB0" w:rsidP="00DE2CB0">
      <w:pPr>
        <w:pStyle w:val="a7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с. Краснополянское</w:t>
      </w:r>
    </w:p>
    <w:p w:rsidR="00DE2CB0" w:rsidRDefault="00DE2CB0" w:rsidP="00DE2CB0">
      <w:pPr>
        <w:autoSpaceDE w:val="0"/>
        <w:autoSpaceDN w:val="0"/>
        <w:adjustRightInd w:val="0"/>
        <w:rPr>
          <w:b/>
          <w:bCs/>
          <w:color w:val="000000"/>
        </w:rPr>
      </w:pPr>
    </w:p>
    <w:p w:rsidR="00DE2CB0" w:rsidRPr="00AD3EF4" w:rsidRDefault="00DE2CB0" w:rsidP="00DE2CB0">
      <w:pPr>
        <w:autoSpaceDE w:val="0"/>
        <w:autoSpaceDN w:val="0"/>
        <w:adjustRightInd w:val="0"/>
        <w:rPr>
          <w:b/>
          <w:bCs/>
          <w:i/>
          <w:color w:val="000000"/>
        </w:rPr>
      </w:pPr>
    </w:p>
    <w:p w:rsidR="009D6908" w:rsidRPr="00AD3EF4" w:rsidRDefault="00DE2CB0" w:rsidP="00DE2CB0">
      <w:pPr>
        <w:autoSpaceDE w:val="0"/>
        <w:autoSpaceDN w:val="0"/>
        <w:adjustRightInd w:val="0"/>
        <w:rPr>
          <w:b/>
          <w:bCs/>
          <w:i/>
          <w:color w:val="000000"/>
        </w:rPr>
      </w:pPr>
      <w:r w:rsidRPr="00AD3EF4">
        <w:rPr>
          <w:b/>
          <w:bCs/>
          <w:i/>
          <w:color w:val="000000"/>
        </w:rPr>
        <w:t>Об утверждении Порядка предоставления</w:t>
      </w:r>
    </w:p>
    <w:p w:rsidR="00DE2CB0" w:rsidRPr="00AD3EF4" w:rsidRDefault="00DE2CB0" w:rsidP="00DE2CB0">
      <w:pPr>
        <w:autoSpaceDE w:val="0"/>
        <w:autoSpaceDN w:val="0"/>
        <w:adjustRightInd w:val="0"/>
        <w:rPr>
          <w:b/>
          <w:bCs/>
          <w:i/>
          <w:color w:val="000000"/>
        </w:rPr>
      </w:pPr>
      <w:r w:rsidRPr="00AD3EF4">
        <w:rPr>
          <w:b/>
          <w:bCs/>
          <w:i/>
          <w:color w:val="000000"/>
        </w:rPr>
        <w:t xml:space="preserve">(планируемых к предоставлению) и отмены </w:t>
      </w:r>
    </w:p>
    <w:p w:rsidR="009D6908" w:rsidRPr="00AD3EF4" w:rsidRDefault="00DE2CB0" w:rsidP="00DE2CB0">
      <w:pPr>
        <w:autoSpaceDE w:val="0"/>
        <w:autoSpaceDN w:val="0"/>
        <w:adjustRightInd w:val="0"/>
        <w:rPr>
          <w:b/>
          <w:bCs/>
          <w:i/>
          <w:color w:val="000000"/>
        </w:rPr>
      </w:pPr>
      <w:r w:rsidRPr="00AD3EF4">
        <w:rPr>
          <w:b/>
          <w:bCs/>
          <w:i/>
          <w:color w:val="000000"/>
        </w:rPr>
        <w:t>налоговых льгот    по местным налогам</w:t>
      </w:r>
    </w:p>
    <w:p w:rsidR="009D6908" w:rsidRPr="00FC447C" w:rsidRDefault="009D6908" w:rsidP="009D6908">
      <w:pPr>
        <w:autoSpaceDE w:val="0"/>
        <w:autoSpaceDN w:val="0"/>
        <w:adjustRightInd w:val="0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 xml:space="preserve">В целях сокращения предоставления малоэффективных налоговых льгот, руководствуясь Налоговым </w:t>
      </w:r>
      <w:hyperlink r:id="rId8" w:history="1">
        <w:r w:rsidRPr="00FC447C">
          <w:rPr>
            <w:color w:val="000000"/>
          </w:rPr>
          <w:t>кодексом</w:t>
        </w:r>
      </w:hyperlink>
      <w:r w:rsidRPr="00FC447C">
        <w:rPr>
          <w:color w:val="000000"/>
        </w:rPr>
        <w:t xml:space="preserve"> Российской Федерации, Федеральным </w:t>
      </w:r>
      <w:hyperlink r:id="rId9" w:history="1">
        <w:r w:rsidRPr="00FC447C">
          <w:rPr>
            <w:color w:val="000000"/>
          </w:rPr>
          <w:t>законом</w:t>
        </w:r>
      </w:hyperlink>
      <w:r w:rsidRPr="00FC447C">
        <w:rPr>
          <w:color w:val="000000"/>
        </w:rPr>
        <w:t xml:space="preserve"> от 6 октября 2003 г. N 131-ФЗ "Об общих принципах организации местного самоуправления в Российской Федерации" и </w:t>
      </w:r>
      <w:hyperlink r:id="rId10" w:history="1">
        <w:r w:rsidRPr="00FC447C">
          <w:rPr>
            <w:color w:val="000000"/>
          </w:rPr>
          <w:t>Уставом</w:t>
        </w:r>
      </w:hyperlink>
      <w:r w:rsidRPr="00FC447C">
        <w:rPr>
          <w:color w:val="000000"/>
        </w:rPr>
        <w:t xml:space="preserve"> муниципального образования  Краснополянское сельское поселение", решила: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1. Установить обязательность проведения оценки предоставляемых (планируемых к предоставлению) и отмены налоговых льгот на предмет эффективности.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 xml:space="preserve">2. Утвердить прилагаемый </w:t>
      </w:r>
      <w:hyperlink w:anchor="Par34" w:history="1">
        <w:r w:rsidRPr="00FC447C">
          <w:rPr>
            <w:color w:val="000000"/>
          </w:rPr>
          <w:t>Порядок</w:t>
        </w:r>
      </w:hyperlink>
      <w:r w:rsidRPr="00FC447C">
        <w:rPr>
          <w:color w:val="000000"/>
        </w:rPr>
        <w:t xml:space="preserve"> оценки эффективности предоставляемых (планируемых к предоставлению) и отмены налоговых льгот (Прилагается).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3. Установить, что уполномоченным по проведению оценки эффективности предоставляемых (планируемых к предоставлению) налоговых льгот является Администрация муниципального образования Краснополянское сельское поселение.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4. Контроль за исполнением Решения возложить на комиссию по экономической политике, бюджету, финансам и налогам  Думы поселения.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5. Настоящее Решение вступает в силу со дня его официального опубликования.</w:t>
      </w:r>
    </w:p>
    <w:p w:rsidR="009D6908" w:rsidRPr="00FC447C" w:rsidRDefault="009D6908" w:rsidP="009D6908">
      <w:pPr>
        <w:autoSpaceDE w:val="0"/>
        <w:autoSpaceDN w:val="0"/>
        <w:adjustRightInd w:val="0"/>
        <w:jc w:val="both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ind w:left="540"/>
        <w:jc w:val="both"/>
        <w:rPr>
          <w:color w:val="000000"/>
        </w:rPr>
      </w:pPr>
    </w:p>
    <w:p w:rsidR="00DE2CB0" w:rsidRDefault="00DE2CB0" w:rsidP="009D6908">
      <w:pPr>
        <w:autoSpaceDE w:val="0"/>
        <w:autoSpaceDN w:val="0"/>
        <w:adjustRightInd w:val="0"/>
        <w:ind w:left="540"/>
        <w:jc w:val="right"/>
        <w:rPr>
          <w:color w:val="000000"/>
        </w:rPr>
      </w:pPr>
    </w:p>
    <w:p w:rsidR="00DE2CB0" w:rsidRDefault="00DE2CB0" w:rsidP="00DE2CB0">
      <w:pPr>
        <w:autoSpaceDE w:val="0"/>
        <w:autoSpaceDN w:val="0"/>
        <w:adjustRightInd w:val="0"/>
        <w:rPr>
          <w:color w:val="000000"/>
        </w:rPr>
      </w:pPr>
    </w:p>
    <w:p w:rsidR="00DE2CB0" w:rsidRDefault="00DE2CB0" w:rsidP="00DE2CB0">
      <w:pPr>
        <w:autoSpaceDE w:val="0"/>
        <w:autoSpaceDN w:val="0"/>
        <w:adjustRightInd w:val="0"/>
        <w:rPr>
          <w:color w:val="000000"/>
        </w:rPr>
      </w:pPr>
    </w:p>
    <w:p w:rsidR="00DE2CB0" w:rsidRDefault="009D6908" w:rsidP="00DE2CB0">
      <w:pPr>
        <w:autoSpaceDE w:val="0"/>
        <w:autoSpaceDN w:val="0"/>
        <w:adjustRightInd w:val="0"/>
        <w:rPr>
          <w:color w:val="000000"/>
        </w:rPr>
      </w:pPr>
      <w:r w:rsidRPr="00FC447C">
        <w:rPr>
          <w:color w:val="000000"/>
        </w:rPr>
        <w:t>Глава Краснополянского</w:t>
      </w:r>
    </w:p>
    <w:p w:rsidR="00DE2CB0" w:rsidRPr="00FC447C" w:rsidRDefault="009D6908" w:rsidP="00DE2CB0">
      <w:pPr>
        <w:autoSpaceDE w:val="0"/>
        <w:autoSpaceDN w:val="0"/>
        <w:adjustRightInd w:val="0"/>
        <w:rPr>
          <w:color w:val="000000"/>
        </w:rPr>
      </w:pPr>
      <w:r w:rsidRPr="00FC447C">
        <w:rPr>
          <w:color w:val="000000"/>
        </w:rPr>
        <w:t>сельского поселения</w:t>
      </w:r>
      <w:r w:rsidR="00DE2CB0">
        <w:rPr>
          <w:color w:val="000000"/>
        </w:rPr>
        <w:t xml:space="preserve">                                                         </w:t>
      </w:r>
      <w:r w:rsidR="00DE2CB0" w:rsidRPr="00FC447C">
        <w:rPr>
          <w:color w:val="000000"/>
        </w:rPr>
        <w:t>Г.М. Губина</w:t>
      </w:r>
    </w:p>
    <w:p w:rsidR="009D6908" w:rsidRPr="00FC447C" w:rsidRDefault="009D6908" w:rsidP="00DE2CB0">
      <w:pPr>
        <w:autoSpaceDE w:val="0"/>
        <w:autoSpaceDN w:val="0"/>
        <w:adjustRightInd w:val="0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ind w:left="540"/>
        <w:jc w:val="right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ind w:left="540"/>
        <w:jc w:val="both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ind w:left="540"/>
        <w:jc w:val="both"/>
        <w:rPr>
          <w:color w:val="000000"/>
        </w:rPr>
      </w:pPr>
    </w:p>
    <w:p w:rsidR="009D6908" w:rsidRPr="00FC447C" w:rsidRDefault="00DE2CB0" w:rsidP="00DE2CB0">
      <w:pPr>
        <w:autoSpaceDE w:val="0"/>
        <w:autoSpaceDN w:val="0"/>
        <w:adjustRightInd w:val="0"/>
        <w:outlineLvl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 w:rsidR="009D6908" w:rsidRPr="00FC447C">
        <w:rPr>
          <w:color w:val="000000"/>
        </w:rPr>
        <w:t>Приложение № 1</w:t>
      </w:r>
    </w:p>
    <w:p w:rsidR="009D6908" w:rsidRPr="00FC447C" w:rsidRDefault="009D6908" w:rsidP="009D6908">
      <w:pPr>
        <w:autoSpaceDE w:val="0"/>
        <w:autoSpaceDN w:val="0"/>
        <w:adjustRightInd w:val="0"/>
        <w:jc w:val="right"/>
        <w:rPr>
          <w:color w:val="000000"/>
        </w:rPr>
      </w:pPr>
      <w:r w:rsidRPr="00FC447C">
        <w:rPr>
          <w:color w:val="000000"/>
        </w:rPr>
        <w:t xml:space="preserve">к </w:t>
      </w:r>
      <w:r w:rsidR="00DE2CB0">
        <w:rPr>
          <w:color w:val="000000"/>
        </w:rPr>
        <w:t xml:space="preserve">Постановлению Главы </w:t>
      </w:r>
    </w:p>
    <w:p w:rsidR="009D6908" w:rsidRPr="00FC447C" w:rsidRDefault="009D6908" w:rsidP="009D6908">
      <w:pPr>
        <w:autoSpaceDE w:val="0"/>
        <w:autoSpaceDN w:val="0"/>
        <w:adjustRightInd w:val="0"/>
        <w:jc w:val="right"/>
        <w:rPr>
          <w:color w:val="000000"/>
        </w:rPr>
      </w:pPr>
      <w:r w:rsidRPr="00FC447C">
        <w:rPr>
          <w:color w:val="000000"/>
        </w:rPr>
        <w:t>Краснополянского сельского поселения</w:t>
      </w:r>
    </w:p>
    <w:p w:rsidR="009D6908" w:rsidRPr="00FC447C" w:rsidRDefault="00DE2CB0" w:rsidP="009D690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от 18  июн</w:t>
      </w:r>
      <w:r w:rsidR="009D6908" w:rsidRPr="00FC447C">
        <w:rPr>
          <w:color w:val="000000"/>
        </w:rPr>
        <w:t>я 2013 г. №</w:t>
      </w:r>
      <w:r>
        <w:rPr>
          <w:color w:val="000000"/>
        </w:rPr>
        <w:t xml:space="preserve">  77</w:t>
      </w:r>
    </w:p>
    <w:p w:rsidR="009D6908" w:rsidRPr="00FC447C" w:rsidRDefault="009D6908" w:rsidP="009D6908">
      <w:pPr>
        <w:autoSpaceDE w:val="0"/>
        <w:autoSpaceDN w:val="0"/>
        <w:adjustRightInd w:val="0"/>
        <w:rPr>
          <w:color w:val="000000"/>
        </w:rPr>
      </w:pPr>
    </w:p>
    <w:p w:rsidR="009D6908" w:rsidRPr="00DE2CB0" w:rsidRDefault="009D6908" w:rsidP="009D6908">
      <w:pPr>
        <w:autoSpaceDE w:val="0"/>
        <w:autoSpaceDN w:val="0"/>
        <w:adjustRightInd w:val="0"/>
        <w:jc w:val="center"/>
        <w:rPr>
          <w:b/>
          <w:bCs/>
          <w:i/>
          <w:color w:val="000000"/>
        </w:rPr>
      </w:pPr>
      <w:bookmarkStart w:id="0" w:name="Par34"/>
      <w:bookmarkEnd w:id="0"/>
      <w:r w:rsidRPr="00DE2CB0">
        <w:rPr>
          <w:b/>
          <w:bCs/>
          <w:i/>
          <w:color w:val="000000"/>
        </w:rPr>
        <w:t>ПОРЯДОК</w:t>
      </w:r>
    </w:p>
    <w:p w:rsidR="009D6908" w:rsidRPr="00DE2CB0" w:rsidRDefault="009D6908" w:rsidP="00DE2CB0">
      <w:pPr>
        <w:autoSpaceDE w:val="0"/>
        <w:autoSpaceDN w:val="0"/>
        <w:adjustRightInd w:val="0"/>
        <w:jc w:val="center"/>
        <w:rPr>
          <w:b/>
          <w:bCs/>
          <w:i/>
          <w:color w:val="000000"/>
        </w:rPr>
      </w:pPr>
      <w:r w:rsidRPr="00DE2CB0">
        <w:rPr>
          <w:b/>
          <w:bCs/>
          <w:i/>
          <w:color w:val="000000"/>
        </w:rPr>
        <w:t>ПРЕДОСТАВЛЕНИЯ (ПЛАНИРУЕМЫХ К ПРЕДОСТАВЛЕНИЮ) И ОТМЕНЫ</w:t>
      </w:r>
      <w:r w:rsidR="00DE2CB0" w:rsidRPr="00DE2CB0">
        <w:rPr>
          <w:b/>
          <w:bCs/>
          <w:i/>
          <w:color w:val="000000"/>
        </w:rPr>
        <w:t xml:space="preserve">  </w:t>
      </w:r>
      <w:r w:rsidRPr="00DE2CB0">
        <w:rPr>
          <w:b/>
          <w:bCs/>
          <w:i/>
          <w:color w:val="000000"/>
        </w:rPr>
        <w:t>НАЛОГОВЫХ ЛЬГОТ ПО МЕСТНЫМ НАЛОГАМ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FC447C">
        <w:rPr>
          <w:color w:val="000000"/>
        </w:rPr>
        <w:t>1. ОБЩИЕ ПОЛОЖЕНИЯ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1.1. Оценка эффективности предоставляемых (планируемых к предоставлению) налоговых льгот производится в целях обеспечения контроля результативности процесса предоставления налоговых льгот и их соответствия общественным интересам. Проведение оценки должно способствовать обеспечению оптимального выбора объектов для предоставления поддержки со стороны органов местного самоуправления в форме налоговых льгот.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1.2. Настоящий Порядок оценки эффективности предоставляемых (планируемых к предоставлению) налоговых льгот (далее - Порядок) определяет объекты предстоящей оценки эффективности налоговых льгот, подходы к оценке, перечень и последовательность действий при проведении оценки, а также требования к реализации результатов оценки.</w:t>
      </w:r>
    </w:p>
    <w:p w:rsidR="009D6908" w:rsidRPr="00FC447C" w:rsidRDefault="009D6908" w:rsidP="009D6908">
      <w:pPr>
        <w:autoSpaceDE w:val="0"/>
        <w:autoSpaceDN w:val="0"/>
        <w:adjustRightInd w:val="0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FC447C">
        <w:rPr>
          <w:color w:val="000000"/>
        </w:rPr>
        <w:t>2. ОСНОВНЫЕ ПОНЯТИЯ И ТЕРМИНЫ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2.1. Понятия и термины в настоящем Порядке используются в следующих значениях: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- налоговая льгота 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- категория налогоплательщиков - сформированная по определенному признаку группа налогоплательщиков;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- объем налоговой льготы - сумма налогов, исчисленная от налоговой базы, но не уплачиваемая налогоплательщиком в бюджет на основании нормативных правовых актов Краснополянского сельского поселения.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 xml:space="preserve">Иные понятия и термины используются в значениях, определяемых Налоговым </w:t>
      </w:r>
      <w:hyperlink r:id="rId11" w:history="1">
        <w:r w:rsidRPr="00FC447C">
          <w:rPr>
            <w:color w:val="000000"/>
          </w:rPr>
          <w:t>кодексом</w:t>
        </w:r>
      </w:hyperlink>
      <w:r w:rsidRPr="00FC447C">
        <w:rPr>
          <w:color w:val="000000"/>
        </w:rPr>
        <w:t xml:space="preserve"> Российской Федерации и действующим законодательством.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2.2. Оценке подлежит эффективность от предоставления налоговых льгот как действующих, так и планируемых к введению.</w:t>
      </w:r>
    </w:p>
    <w:p w:rsidR="009D6908" w:rsidRPr="00FC447C" w:rsidRDefault="009D6908" w:rsidP="009D6908">
      <w:pPr>
        <w:autoSpaceDE w:val="0"/>
        <w:autoSpaceDN w:val="0"/>
        <w:adjustRightInd w:val="0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FC447C">
        <w:rPr>
          <w:color w:val="000000"/>
        </w:rPr>
        <w:t>3. ОСНОВНЫЕ ПРИНЦИПЫ УСТАНОВЛЕНИЯ НАЛОГОВЫХ ЛЬГОТ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lastRenderedPageBreak/>
        <w:t>3.1. Дума Краснополянского сельского поселения предоставляет льготы по налогам и сборам в пределах полномочий, отнесенных законодательством Российской Федерации о налогах и сборах к ведению муниципальных образований.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 xml:space="preserve">3.2. Льготы по налогам и сборам устанавливаются в порядке и на условиях, определяемых Налоговым </w:t>
      </w:r>
      <w:hyperlink r:id="rId12" w:history="1">
        <w:r w:rsidRPr="00FC447C">
          <w:rPr>
            <w:color w:val="000000"/>
          </w:rPr>
          <w:t>кодексом</w:t>
        </w:r>
      </w:hyperlink>
      <w:r w:rsidRPr="00FC447C">
        <w:rPr>
          <w:color w:val="000000"/>
        </w:rPr>
        <w:t xml:space="preserve"> Российской Федерации.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3.3. Нормативные правовые акты Думы поселения, устанавливающие налоговые льготы и вступающие в силу с начала очередного финансового года, должны быть приняты до внесения проекта решения о местном бюджете на очередной финансовый год.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3.4. В целях обеспечения результативности налоговых льгот и их соответствия общественным интересам запрещается предоставление налоговых льгот при низкой оценке их эффективности.</w:t>
      </w:r>
    </w:p>
    <w:p w:rsidR="009D6908" w:rsidRPr="00FC447C" w:rsidRDefault="009D6908" w:rsidP="009D6908">
      <w:pPr>
        <w:autoSpaceDE w:val="0"/>
        <w:autoSpaceDN w:val="0"/>
        <w:adjustRightInd w:val="0"/>
        <w:ind w:left="540"/>
        <w:jc w:val="both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FC447C">
        <w:rPr>
          <w:color w:val="000000"/>
        </w:rPr>
        <w:t>4. ПРАВИЛА УСТАНОВЛЕНИЯ ЛЬГОТ ПО НАЛОГАМ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4.1. Льготы по налогам, доходы от которых зачисляются в местный бюджет, устанавливаются нормативными правовыми актами Думы в соответствии с законодательством Российской Федерации о налогах и сборах, в том числе: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4.1.1. Налоговые льготы по местным налогам могут устанавливаться в нормативном правовом акте об установлении налога в соответствии с законодательством Российской Федерации о налогах и сборах, при этом определяются: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- виды и размеры льгот;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- категории налогоплательщиков;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- основания и порядок их применения.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4.1.2. Налоговые льготы по местным налогам могут устанавливаться в пределах компетенции Думы, в соответствии с законодательством Российской Федерации о налогах и сборах отдельными решениями об установлении льгот, которыми определяются: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- виды и размеры льгот;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- категории налогоплательщиков;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- основания и порядок их применения.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 xml:space="preserve">4.2. Проекты решений об установлении льгот по налогам вносятся на рассмотрение Думы в соответствии с </w:t>
      </w:r>
      <w:hyperlink r:id="rId13" w:history="1">
        <w:r w:rsidRPr="00FC447C">
          <w:rPr>
            <w:color w:val="000000"/>
          </w:rPr>
          <w:t>Регламентом</w:t>
        </w:r>
      </w:hyperlink>
      <w:r w:rsidRPr="00FC447C">
        <w:rPr>
          <w:color w:val="000000"/>
        </w:rPr>
        <w:t xml:space="preserve"> Думы: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отдельными депутатами, группой депутатов, главой поселения (далее - инициаторы).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4.3. Обращения или готовые проекты решений, исходящие от налогоплательщиков и инициаторов, рассматриваются комиссией по экономической политике, бюджету, финансам и налогам Думы в установленные законодательством сроки.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Комиссия по экономической политике, бюджету, финансам и налогам направляет поступившее от налогоплательщика обращение или готовый проект решения с приложенными к ним документами на заключение в   Администрации Краснополянского сельского поселения.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lastRenderedPageBreak/>
        <w:t>Заключение составляется в срок до 15 дней и должно содержать оценку возможности и целесообразности установления налоговой льготы, расчет выпадающих доходов местного бюджета, другие значимые вопросы.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4.4. Налогоплательщики для установления льгот по налогам на предстоящий финансовый год имеют право обратиться к инициаторам с необходимыми обоснованиями и документами не позднее чем за три месяца до начала финансового года.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1" w:name="Par77"/>
      <w:bookmarkEnd w:id="1"/>
      <w:r w:rsidRPr="00FC447C">
        <w:rPr>
          <w:color w:val="000000"/>
        </w:rPr>
        <w:t>4.5. К обращению или готовому проекту решения налогоплательщиком прилагаются следующие документы: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- обоснование целесообразности установления налоговых льгот;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расчет сумм выпадающих доходов из местного бюджета в предстоящем финансовом году;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бухгалтерский баланс с приложениями за отчетный период, предшествующий обращению;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- перечень мероприятий, которые предполагается финансировать за счет высвобождаемых средств;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- отчет о целевом использовании денежных средств, полученных в результате использования налоговых льгот в предшествующем году;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справку из налогового органа по месту нахождения налогоплательщика о суммах, уплаченных в местный бюджет налогов в предшествующем году по видам налогов;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- иные необходимые документы и пояснения (по дополнительному запросу).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4.6. Обращение налогоплательщика может быть оставлено без рассмотрения, если: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 xml:space="preserve"> а) обращение подано с нарушением требований </w:t>
      </w:r>
      <w:hyperlink w:anchor="Par77" w:history="1">
        <w:r w:rsidRPr="00FC447C">
          <w:rPr>
            <w:color w:val="000000"/>
          </w:rPr>
          <w:t>пункта 4.5</w:t>
        </w:r>
      </w:hyperlink>
      <w:r w:rsidRPr="00FC447C">
        <w:rPr>
          <w:color w:val="000000"/>
        </w:rPr>
        <w:t xml:space="preserve"> настоящего Положения;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б) обращение того же налогоплательщика и по тем же основаниям было рассмотрено данным инициатором и во вновь поданном обращении отсутствуют основания для его повторного рассмотрения.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4.7. Проекты решений об установлении льгот по налогам, предусматривающие вступление их в силу с начала очередного финансового года, вносятся на рассмотрение Думы инициаторами до утверждения местного бюджета на очередной финансовый год.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Указанные проекты решений, вносимые на рассмотрение Думы, при необходимости направляются на заключение в Межрайонную инспекцию ФНС России   по Свердловской области.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4.8. Инициаторы вносят на рассмотрение Думы проект решения об установлении налоговых льгот с заключением Главы поселения и экономическим обоснованием к нему.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В случае внесения инициаторами на рассмотрение Думы проекта решения об установлении налоговых льгот, отклоненного комиссией по экономической политике, бюджету, финансам и налогам, дополнительно к предусмотренным настоящим пунктом документам представляется заключение комиссии по экономической политике, бюджету, финансам и налогам.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 xml:space="preserve">Инициаторы могут отклонить обращение налогоплательщика с </w:t>
      </w:r>
      <w:r w:rsidRPr="00FC447C">
        <w:rPr>
          <w:color w:val="000000"/>
        </w:rPr>
        <w:lastRenderedPageBreak/>
        <w:t>обоснованием причин отказа.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4.9. Дума рассматривает проекты решений об установлении льгот по налогам в местный бюджет до рассмотрения проекта решения о местном бюджете на очередной финансовый год.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Внесение на рассмотрение Думы проектов решений о внесении изменений и дополнений в нормативные правовые акты Думы по налогам, предполагающих их вступление в силу в течение текущего финансового года, допускается только в случае внесения соответствующих изменений и дополнений в решение Думы о местном бюджете на текущий финансовый год.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Дума вправе принять, вернуть на доработку или отклонить проекты решений об установлении налоговых льгот.</w:t>
      </w:r>
    </w:p>
    <w:p w:rsidR="009D6908" w:rsidRPr="00FC447C" w:rsidRDefault="009D6908" w:rsidP="009D6908">
      <w:pPr>
        <w:autoSpaceDE w:val="0"/>
        <w:autoSpaceDN w:val="0"/>
        <w:adjustRightInd w:val="0"/>
        <w:ind w:left="540"/>
        <w:jc w:val="both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FC447C">
        <w:rPr>
          <w:color w:val="000000"/>
        </w:rPr>
        <w:t>5. КОНТРОЛЬ ЗА ЭФФЕКТИВНОСТЬЮ ИСПОЛЬЗОВАНИЯ</w:t>
      </w:r>
    </w:p>
    <w:p w:rsidR="009D6908" w:rsidRPr="00FC447C" w:rsidRDefault="009D6908" w:rsidP="009D6908">
      <w:pPr>
        <w:autoSpaceDE w:val="0"/>
        <w:autoSpaceDN w:val="0"/>
        <w:adjustRightInd w:val="0"/>
        <w:jc w:val="center"/>
        <w:rPr>
          <w:color w:val="000000"/>
        </w:rPr>
      </w:pPr>
      <w:r w:rsidRPr="00FC447C">
        <w:rPr>
          <w:color w:val="000000"/>
        </w:rPr>
        <w:t>НАЛОГОВЫХ ЛЬГОТ И ПОРЯДОК ИХ ОТМЕНЫ</w:t>
      </w:r>
    </w:p>
    <w:p w:rsidR="009D6908" w:rsidRPr="00FC447C" w:rsidRDefault="009D6908" w:rsidP="009D6908">
      <w:pPr>
        <w:autoSpaceDE w:val="0"/>
        <w:autoSpaceDN w:val="0"/>
        <w:adjustRightInd w:val="0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5.1 Администрации Краснополянского сельского поселения проводит оценку эффективности налоговых льгот, представленных нормативно-правовыми актами Думы, готовит и в срок до 25 августа года, следующего за отчетным финансовым годом, направляет главе поселения предложения о внесении изменений в нормативно-правовые акты Думы о местных налогах в части предоставления льгот (</w:t>
      </w:r>
      <w:hyperlink w:anchor="Par117" w:history="1">
        <w:r w:rsidRPr="00FC447C">
          <w:rPr>
            <w:color w:val="000000"/>
          </w:rPr>
          <w:t>Методика</w:t>
        </w:r>
      </w:hyperlink>
      <w:r w:rsidRPr="00FC447C">
        <w:rPr>
          <w:color w:val="000000"/>
        </w:rPr>
        <w:t xml:space="preserve"> оценки эффективности налоговых льгот, представленных нормативно-правовыми актами Думы о местных налогах, приложение № 2).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5.2. Контроль за экономической эффективностью расходования денежных средств, высвободившихся в результате применения установленных льгот по налогам, осуществляет Администрация Краснополянского сельского поселения.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5.3. Действие налоговых льгот прекращается: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- по истечении периода, на который налоговые льготы установлены;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- по решению Думы Краснополянского сельского поселения.</w:t>
      </w:r>
    </w:p>
    <w:p w:rsidR="009D6908" w:rsidRPr="00FC447C" w:rsidRDefault="009D6908" w:rsidP="009D6908">
      <w:pPr>
        <w:autoSpaceDE w:val="0"/>
        <w:autoSpaceDN w:val="0"/>
        <w:adjustRightInd w:val="0"/>
        <w:ind w:left="540"/>
        <w:jc w:val="both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ind w:left="540"/>
        <w:jc w:val="both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ind w:left="540"/>
        <w:jc w:val="both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ind w:left="540"/>
        <w:jc w:val="both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ind w:left="540"/>
        <w:jc w:val="both"/>
        <w:rPr>
          <w:color w:val="000000"/>
        </w:rPr>
      </w:pPr>
    </w:p>
    <w:p w:rsidR="00DE2CB0" w:rsidRDefault="00DE2CB0" w:rsidP="00DE2CB0">
      <w:pPr>
        <w:autoSpaceDE w:val="0"/>
        <w:autoSpaceDN w:val="0"/>
        <w:adjustRightInd w:val="0"/>
        <w:outlineLvl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</w:p>
    <w:p w:rsidR="00DE2CB0" w:rsidRDefault="00DE2CB0" w:rsidP="00DE2CB0">
      <w:pPr>
        <w:autoSpaceDE w:val="0"/>
        <w:autoSpaceDN w:val="0"/>
        <w:adjustRightInd w:val="0"/>
        <w:outlineLvl w:val="0"/>
        <w:rPr>
          <w:color w:val="000000"/>
        </w:rPr>
      </w:pPr>
    </w:p>
    <w:p w:rsidR="00DE2CB0" w:rsidRDefault="00DE2CB0" w:rsidP="00DE2CB0">
      <w:pPr>
        <w:autoSpaceDE w:val="0"/>
        <w:autoSpaceDN w:val="0"/>
        <w:adjustRightInd w:val="0"/>
        <w:outlineLvl w:val="0"/>
        <w:rPr>
          <w:color w:val="000000"/>
        </w:rPr>
      </w:pPr>
    </w:p>
    <w:p w:rsidR="00DE2CB0" w:rsidRDefault="00DE2CB0" w:rsidP="00DE2CB0">
      <w:pPr>
        <w:autoSpaceDE w:val="0"/>
        <w:autoSpaceDN w:val="0"/>
        <w:adjustRightInd w:val="0"/>
        <w:outlineLvl w:val="0"/>
        <w:rPr>
          <w:color w:val="000000"/>
        </w:rPr>
      </w:pPr>
    </w:p>
    <w:p w:rsidR="00DE2CB0" w:rsidRDefault="00DE2CB0" w:rsidP="00DE2CB0">
      <w:pPr>
        <w:autoSpaceDE w:val="0"/>
        <w:autoSpaceDN w:val="0"/>
        <w:adjustRightInd w:val="0"/>
        <w:outlineLvl w:val="0"/>
        <w:rPr>
          <w:color w:val="000000"/>
        </w:rPr>
      </w:pPr>
    </w:p>
    <w:p w:rsidR="00DE2CB0" w:rsidRDefault="00DE2CB0" w:rsidP="00DE2CB0">
      <w:pPr>
        <w:autoSpaceDE w:val="0"/>
        <w:autoSpaceDN w:val="0"/>
        <w:adjustRightInd w:val="0"/>
        <w:outlineLvl w:val="0"/>
        <w:rPr>
          <w:color w:val="000000"/>
        </w:rPr>
      </w:pPr>
    </w:p>
    <w:p w:rsidR="00DE2CB0" w:rsidRDefault="00DE2CB0" w:rsidP="00DE2CB0">
      <w:pPr>
        <w:autoSpaceDE w:val="0"/>
        <w:autoSpaceDN w:val="0"/>
        <w:adjustRightInd w:val="0"/>
        <w:outlineLvl w:val="0"/>
        <w:rPr>
          <w:color w:val="000000"/>
        </w:rPr>
      </w:pPr>
    </w:p>
    <w:p w:rsidR="00DE2CB0" w:rsidRDefault="00DE2CB0" w:rsidP="00DE2CB0">
      <w:pPr>
        <w:autoSpaceDE w:val="0"/>
        <w:autoSpaceDN w:val="0"/>
        <w:adjustRightInd w:val="0"/>
        <w:outlineLvl w:val="0"/>
        <w:rPr>
          <w:color w:val="000000"/>
        </w:rPr>
      </w:pPr>
    </w:p>
    <w:p w:rsidR="00DE2CB0" w:rsidRDefault="00DE2CB0" w:rsidP="00DE2CB0">
      <w:pPr>
        <w:autoSpaceDE w:val="0"/>
        <w:autoSpaceDN w:val="0"/>
        <w:adjustRightInd w:val="0"/>
        <w:outlineLvl w:val="0"/>
        <w:rPr>
          <w:color w:val="000000"/>
        </w:rPr>
      </w:pPr>
    </w:p>
    <w:p w:rsidR="00DE2CB0" w:rsidRDefault="00DE2CB0" w:rsidP="00DE2CB0">
      <w:pPr>
        <w:autoSpaceDE w:val="0"/>
        <w:autoSpaceDN w:val="0"/>
        <w:adjustRightInd w:val="0"/>
        <w:outlineLvl w:val="0"/>
        <w:rPr>
          <w:color w:val="000000"/>
        </w:rPr>
      </w:pPr>
    </w:p>
    <w:p w:rsidR="00DE2CB0" w:rsidRDefault="00DE2CB0" w:rsidP="00DE2CB0">
      <w:pPr>
        <w:autoSpaceDE w:val="0"/>
        <w:autoSpaceDN w:val="0"/>
        <w:adjustRightInd w:val="0"/>
        <w:outlineLvl w:val="0"/>
        <w:rPr>
          <w:color w:val="000000"/>
        </w:rPr>
      </w:pPr>
    </w:p>
    <w:p w:rsidR="00DE2CB0" w:rsidRDefault="00DE2CB0" w:rsidP="00DE2CB0">
      <w:pPr>
        <w:autoSpaceDE w:val="0"/>
        <w:autoSpaceDN w:val="0"/>
        <w:adjustRightInd w:val="0"/>
        <w:outlineLvl w:val="0"/>
        <w:rPr>
          <w:color w:val="000000"/>
        </w:rPr>
      </w:pPr>
    </w:p>
    <w:p w:rsidR="00DE2CB0" w:rsidRPr="00FC447C" w:rsidRDefault="00DE2CB0" w:rsidP="00DE2CB0">
      <w:pPr>
        <w:autoSpaceDE w:val="0"/>
        <w:autoSpaceDN w:val="0"/>
        <w:adjustRightInd w:val="0"/>
        <w:outlineLvl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Приложение № 2</w:t>
      </w:r>
    </w:p>
    <w:p w:rsidR="00DE2CB0" w:rsidRPr="00FC447C" w:rsidRDefault="00DE2CB0" w:rsidP="00DE2CB0">
      <w:pPr>
        <w:autoSpaceDE w:val="0"/>
        <w:autoSpaceDN w:val="0"/>
        <w:adjustRightInd w:val="0"/>
        <w:jc w:val="right"/>
        <w:rPr>
          <w:color w:val="000000"/>
        </w:rPr>
      </w:pPr>
      <w:r w:rsidRPr="00FC447C">
        <w:rPr>
          <w:color w:val="000000"/>
        </w:rPr>
        <w:t xml:space="preserve">к </w:t>
      </w:r>
      <w:r>
        <w:rPr>
          <w:color w:val="000000"/>
        </w:rPr>
        <w:t xml:space="preserve">Постановлению Главы </w:t>
      </w:r>
    </w:p>
    <w:p w:rsidR="00DE2CB0" w:rsidRPr="00FC447C" w:rsidRDefault="00DE2CB0" w:rsidP="00DE2CB0">
      <w:pPr>
        <w:autoSpaceDE w:val="0"/>
        <w:autoSpaceDN w:val="0"/>
        <w:adjustRightInd w:val="0"/>
        <w:jc w:val="right"/>
        <w:rPr>
          <w:color w:val="000000"/>
        </w:rPr>
      </w:pPr>
      <w:r w:rsidRPr="00FC447C">
        <w:rPr>
          <w:color w:val="000000"/>
        </w:rPr>
        <w:t>Краснополянского сельского поселения</w:t>
      </w:r>
    </w:p>
    <w:p w:rsidR="00DE2CB0" w:rsidRPr="00FC447C" w:rsidRDefault="00DE2CB0" w:rsidP="00DE2CB0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от 18  июн</w:t>
      </w:r>
      <w:r w:rsidRPr="00FC447C">
        <w:rPr>
          <w:color w:val="000000"/>
        </w:rPr>
        <w:t>я 2013 г. №</w:t>
      </w:r>
      <w:r>
        <w:rPr>
          <w:color w:val="000000"/>
        </w:rPr>
        <w:t xml:space="preserve">  77</w:t>
      </w:r>
    </w:p>
    <w:p w:rsidR="009D6908" w:rsidRPr="00FC447C" w:rsidRDefault="009D6908" w:rsidP="009D6908">
      <w:pPr>
        <w:autoSpaceDE w:val="0"/>
        <w:autoSpaceDN w:val="0"/>
        <w:adjustRightInd w:val="0"/>
        <w:jc w:val="right"/>
        <w:rPr>
          <w:color w:val="000000"/>
        </w:rPr>
      </w:pPr>
      <w:r w:rsidRPr="00FC447C">
        <w:rPr>
          <w:color w:val="000000"/>
        </w:rPr>
        <w:t xml:space="preserve"> </w:t>
      </w:r>
    </w:p>
    <w:p w:rsidR="009D6908" w:rsidRPr="00DE2CB0" w:rsidRDefault="009D6908" w:rsidP="009D6908">
      <w:pPr>
        <w:autoSpaceDE w:val="0"/>
        <w:autoSpaceDN w:val="0"/>
        <w:adjustRightInd w:val="0"/>
        <w:rPr>
          <w:b/>
          <w:i/>
          <w:color w:val="000000"/>
        </w:rPr>
      </w:pPr>
    </w:p>
    <w:p w:rsidR="009D6908" w:rsidRPr="00DE2CB0" w:rsidRDefault="009D6908" w:rsidP="009D6908">
      <w:pPr>
        <w:autoSpaceDE w:val="0"/>
        <w:autoSpaceDN w:val="0"/>
        <w:adjustRightInd w:val="0"/>
        <w:jc w:val="center"/>
        <w:rPr>
          <w:b/>
          <w:i/>
          <w:color w:val="000000"/>
        </w:rPr>
      </w:pPr>
      <w:bookmarkStart w:id="2" w:name="Par117"/>
      <w:bookmarkEnd w:id="2"/>
      <w:r w:rsidRPr="00DE2CB0">
        <w:rPr>
          <w:b/>
          <w:i/>
          <w:color w:val="000000"/>
        </w:rPr>
        <w:t>МЕТОДИКА</w:t>
      </w:r>
    </w:p>
    <w:p w:rsidR="009D6908" w:rsidRPr="00DE2CB0" w:rsidRDefault="009D6908" w:rsidP="009D6908">
      <w:pPr>
        <w:autoSpaceDE w:val="0"/>
        <w:autoSpaceDN w:val="0"/>
        <w:adjustRightInd w:val="0"/>
        <w:jc w:val="center"/>
        <w:rPr>
          <w:b/>
          <w:i/>
          <w:color w:val="000000"/>
        </w:rPr>
      </w:pPr>
      <w:r w:rsidRPr="00DE2CB0">
        <w:rPr>
          <w:b/>
          <w:i/>
          <w:color w:val="000000"/>
        </w:rPr>
        <w:t>ОЦЕНКИ ЭФФЕКТИВНОСТИ НАЛОГОВЫХ ЛЬГОТ,</w:t>
      </w:r>
    </w:p>
    <w:p w:rsidR="009D6908" w:rsidRPr="00DE2CB0" w:rsidRDefault="009D6908" w:rsidP="009D6908">
      <w:pPr>
        <w:autoSpaceDE w:val="0"/>
        <w:autoSpaceDN w:val="0"/>
        <w:adjustRightInd w:val="0"/>
        <w:jc w:val="center"/>
        <w:rPr>
          <w:b/>
          <w:i/>
          <w:color w:val="000000"/>
        </w:rPr>
      </w:pPr>
      <w:r w:rsidRPr="00DE2CB0">
        <w:rPr>
          <w:b/>
          <w:i/>
          <w:color w:val="000000"/>
        </w:rPr>
        <w:t>ПРЕДОСТАВЛЕННЫХ НОРМАТИВНО-ПРАВОВЫМИ АКТАМИ</w:t>
      </w:r>
    </w:p>
    <w:p w:rsidR="009D6908" w:rsidRPr="00DE2CB0" w:rsidRDefault="009D6908" w:rsidP="009D6908">
      <w:pPr>
        <w:autoSpaceDE w:val="0"/>
        <w:autoSpaceDN w:val="0"/>
        <w:adjustRightInd w:val="0"/>
        <w:jc w:val="center"/>
        <w:rPr>
          <w:b/>
          <w:i/>
          <w:color w:val="000000"/>
        </w:rPr>
      </w:pPr>
      <w:r w:rsidRPr="00DE2CB0">
        <w:rPr>
          <w:b/>
          <w:i/>
          <w:color w:val="000000"/>
        </w:rPr>
        <w:t>ДУМЫ МУНИЦИПАЛЬНОГО ОБРАЗОВАНИЯ</w:t>
      </w:r>
    </w:p>
    <w:p w:rsidR="009D6908" w:rsidRPr="00DE2CB0" w:rsidRDefault="009D6908" w:rsidP="009D6908">
      <w:pPr>
        <w:autoSpaceDE w:val="0"/>
        <w:autoSpaceDN w:val="0"/>
        <w:adjustRightInd w:val="0"/>
        <w:jc w:val="center"/>
        <w:rPr>
          <w:b/>
          <w:i/>
          <w:color w:val="000000"/>
        </w:rPr>
      </w:pPr>
      <w:r w:rsidRPr="00DE2CB0">
        <w:rPr>
          <w:b/>
          <w:i/>
          <w:color w:val="000000"/>
        </w:rPr>
        <w:t xml:space="preserve"> КРАСНОПОЛЯНСКОЕ СЕЛЬСКОЕ ПОСЕЛЕНИЕ  О МЕСТНЫХ НАЛОГАХ</w:t>
      </w:r>
    </w:p>
    <w:p w:rsidR="009D6908" w:rsidRPr="00FC447C" w:rsidRDefault="009D6908" w:rsidP="009D6908">
      <w:pPr>
        <w:autoSpaceDE w:val="0"/>
        <w:autoSpaceDN w:val="0"/>
        <w:adjustRightInd w:val="0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FC447C">
        <w:rPr>
          <w:color w:val="000000"/>
        </w:rPr>
        <w:t>1. ОБЩИЕ ПОЛОЖЕНИЯ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1.1. Оценка эффективности налоговых льгот, предоставленных нормативно-правовыми актами Думы муниципального образования Краснополянское сельское поселение о местных налогах (далее - Решения Думы), производится в разрезе отдельно взятых видов налогов в отношении каждой из предоставленных налоговых льгот и по каждой категории их получателей.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1.2. Оценка эффективности налоговых льгот, предоставленных Решениями Думы, производится по состоянию на 1 января текущего года. Оценка эффективности налоговых льгот, предоставленных Решениями Думы, осуществляется в соответствии с настоящей Методикой.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Оценка эффективности налоговых льгот, предоставленных Решениями Думы, может производиться за один, два и более налоговых периода (лет).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1.3. Эффективность налоговых льгот, предоставленных Решениями Думы, определяется исходя из сравнения суммы предоставленной льготы по категории налогоплательщиков и совокупной эффективности, которая выражается в увеличении фонда оплаты труда, увеличении капитальных вложений в основные фонды.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Низкая эффективность налоговых льгот, предоставленных Решениями Думы, означает получение меньшего совокупного эффекта от предоставления налоговых льгот по сравнению с фактическими потерями местного бюджета, вызванными предоставлением налоговых льгот.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Высокая эффективность налоговых льгот, предоставленных Решениями Думы, означает получение большего совокупного эффекта от предоставления налоговых льгот по сравнению с фактическими потерями местного бюджета, вызванными предоставлением налоговых льгот.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FC447C">
        <w:rPr>
          <w:color w:val="000000"/>
        </w:rPr>
        <w:t>2. ОПРЕДЕЛЕНИЕ СУММ СОВОКУПНОЙ ЭФФЕКТИВНОСТИ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 xml:space="preserve">На основе сведений Межрайонная инспекция ФНС России   по Свердловской области, Территориального органа Федеральной службы государственной статистики по Свердловской области, информации от </w:t>
      </w:r>
      <w:r w:rsidRPr="00FC447C">
        <w:rPr>
          <w:color w:val="000000"/>
        </w:rPr>
        <w:lastRenderedPageBreak/>
        <w:t>налогоплательщиков, полученных по запросам, Администрация Краснополянского сельского поселения определяет эффективность каждой из предоставленных Решениями Думы льгот по виду налога и по каждой категории налогоплательщиков по формуле: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дельтаР = дельтаТ + дельтаФ,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где дельтаР - сумма совокупной эффективности деятельности категории налогоплательщиков при использовании налоговых льгот, предоставленных Решениям Думы, тыс. рублей;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дельтаТ - увеличение фонда оплаты труда;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дельтаФ - увеличение инвестиций в основные фонды.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Увеличение фонда оплаты труда определяется как разница между размером фонда оплаты труда отчетного года (То) и фондом оплаты труда предыдущего года (Тп), тыс. рублей: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дельтаТ = То - Тп.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Увеличение инвестиций в основные фонды определяется как разница между стоимостью основных фондов отчетного года (Фо) и стоимостью основных фондов предыдущего года (Фп), тыс. рублей: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дельтаФ = Фо - Фп.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Для определения дельтаФ используется показатель "наличие основных фондов на конец года по остаточной балансовой стоимости".</w:t>
      </w:r>
    </w:p>
    <w:p w:rsidR="009D6908" w:rsidRPr="00FC447C" w:rsidRDefault="009D6908" w:rsidP="009D6908">
      <w:pPr>
        <w:autoSpaceDE w:val="0"/>
        <w:autoSpaceDN w:val="0"/>
        <w:adjustRightInd w:val="0"/>
        <w:ind w:left="540"/>
        <w:jc w:val="both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FC447C">
        <w:rPr>
          <w:color w:val="000000"/>
        </w:rPr>
        <w:t>3. ОПРЕДЕЛЕНИЕ ЭФФЕКТИВНОСТИ НАЛОГОВЫХ ЛЬГОТ,</w:t>
      </w:r>
    </w:p>
    <w:p w:rsidR="009D6908" w:rsidRPr="00FC447C" w:rsidRDefault="009D6908" w:rsidP="009D6908">
      <w:pPr>
        <w:autoSpaceDE w:val="0"/>
        <w:autoSpaceDN w:val="0"/>
        <w:adjustRightInd w:val="0"/>
        <w:jc w:val="center"/>
        <w:rPr>
          <w:color w:val="000000"/>
        </w:rPr>
      </w:pPr>
      <w:r w:rsidRPr="00FC447C">
        <w:rPr>
          <w:color w:val="000000"/>
        </w:rPr>
        <w:t>ПРЕДОСТАВЛЕННЫХ РЕШЕНИЯМИ ДУМЫ О МЕСТНЫХ НАЛОГАХ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Эффективность предоставленной Решением Думы льготы определяется по формуле: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Эфф = дельтаР / Спб,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где дельтаР - сумма совокупной эффективности деятельности категории налогоплательщиков при использовании налоговых льгот, предоставленных Решениями Думы, тыс. рублей;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Спб - сумма потерь местного бюджета по данному налогу, тыс. рублей.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Если соотношение меньше 1, то эффективность предоставленной Решением Думы налоговой льготы имеет низкое значение. Если соотношение больше 1, то эффективность высокая.</w:t>
      </w:r>
    </w:p>
    <w:p w:rsidR="009D6908" w:rsidRPr="00FC447C" w:rsidRDefault="009D6908" w:rsidP="009D690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447C">
        <w:rPr>
          <w:color w:val="000000"/>
        </w:rPr>
        <w:t>В случае низкой эффективности предоставляемых Решениями Думы налоговых льгот Администрация Краснополянского сельского поселения рассматривает вопрос о целесообразности предоставления налоговых льгот для отдельных категорий налогоплательщиков.</w:t>
      </w:r>
    </w:p>
    <w:p w:rsidR="005E2121" w:rsidRPr="00467CA0" w:rsidRDefault="005E2121" w:rsidP="00467CA0">
      <w:pPr>
        <w:pStyle w:val="Style1"/>
        <w:widowControl/>
        <w:tabs>
          <w:tab w:val="left" w:pos="7200"/>
        </w:tabs>
        <w:spacing w:line="240" w:lineRule="auto"/>
        <w:jc w:val="both"/>
        <w:rPr>
          <w:rStyle w:val="FontStyle15"/>
          <w:sz w:val="28"/>
          <w:szCs w:val="28"/>
        </w:rPr>
      </w:pPr>
    </w:p>
    <w:sectPr w:rsidR="005E2121" w:rsidRPr="00467CA0" w:rsidSect="008B5208">
      <w:pgSz w:w="11905" w:h="16837"/>
      <w:pgMar w:top="454" w:right="1132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A8A" w:rsidRDefault="00EB4A8A">
      <w:r>
        <w:separator/>
      </w:r>
    </w:p>
  </w:endnote>
  <w:endnote w:type="continuationSeparator" w:id="1">
    <w:p w:rsidR="00EB4A8A" w:rsidRDefault="00EB4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A8A" w:rsidRDefault="00EB4A8A">
      <w:r>
        <w:separator/>
      </w:r>
    </w:p>
  </w:footnote>
  <w:footnote w:type="continuationSeparator" w:id="1">
    <w:p w:rsidR="00EB4A8A" w:rsidRDefault="00EB4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63A22"/>
    <w:multiLevelType w:val="hybridMultilevel"/>
    <w:tmpl w:val="E68667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56392"/>
    <w:multiLevelType w:val="hybridMultilevel"/>
    <w:tmpl w:val="A4501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64E82"/>
    <w:multiLevelType w:val="singleLevel"/>
    <w:tmpl w:val="24CAC49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34CE7F3B"/>
    <w:multiLevelType w:val="hybridMultilevel"/>
    <w:tmpl w:val="89201542"/>
    <w:lvl w:ilvl="0" w:tplc="C90C5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6E3A30"/>
    <w:multiLevelType w:val="singleLevel"/>
    <w:tmpl w:val="E500EAE4"/>
    <w:lvl w:ilvl="0">
      <w:start w:val="17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3F6E1DA2"/>
    <w:multiLevelType w:val="hybridMultilevel"/>
    <w:tmpl w:val="1346A910"/>
    <w:lvl w:ilvl="0" w:tplc="761818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1A75486"/>
    <w:multiLevelType w:val="singleLevel"/>
    <w:tmpl w:val="E3EC525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5C614BC2"/>
    <w:multiLevelType w:val="hybridMultilevel"/>
    <w:tmpl w:val="33D266BE"/>
    <w:lvl w:ilvl="0" w:tplc="C90C5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A26"/>
    <w:rsid w:val="000D5EBB"/>
    <w:rsid w:val="00187FB6"/>
    <w:rsid w:val="001C6B62"/>
    <w:rsid w:val="001F52BD"/>
    <w:rsid w:val="001F7EBD"/>
    <w:rsid w:val="00256114"/>
    <w:rsid w:val="002D0F4B"/>
    <w:rsid w:val="00330A26"/>
    <w:rsid w:val="00350B11"/>
    <w:rsid w:val="003A5CB7"/>
    <w:rsid w:val="003E704C"/>
    <w:rsid w:val="0043330C"/>
    <w:rsid w:val="00467CA0"/>
    <w:rsid w:val="004A4BAA"/>
    <w:rsid w:val="00511779"/>
    <w:rsid w:val="00544AF6"/>
    <w:rsid w:val="005A7E0F"/>
    <w:rsid w:val="005E2121"/>
    <w:rsid w:val="00676EC6"/>
    <w:rsid w:val="006A596B"/>
    <w:rsid w:val="006F1AE3"/>
    <w:rsid w:val="006F3694"/>
    <w:rsid w:val="00712586"/>
    <w:rsid w:val="007349FF"/>
    <w:rsid w:val="0075322A"/>
    <w:rsid w:val="0076669A"/>
    <w:rsid w:val="007F4183"/>
    <w:rsid w:val="0082059B"/>
    <w:rsid w:val="00883374"/>
    <w:rsid w:val="008B5208"/>
    <w:rsid w:val="00980911"/>
    <w:rsid w:val="0098755D"/>
    <w:rsid w:val="009B43BD"/>
    <w:rsid w:val="009D6908"/>
    <w:rsid w:val="00AB3C0F"/>
    <w:rsid w:val="00AB3D97"/>
    <w:rsid w:val="00AC1DE1"/>
    <w:rsid w:val="00AD3EF4"/>
    <w:rsid w:val="00AE4117"/>
    <w:rsid w:val="00BF4002"/>
    <w:rsid w:val="00C26EB3"/>
    <w:rsid w:val="00C320EB"/>
    <w:rsid w:val="00C51CF1"/>
    <w:rsid w:val="00CA236D"/>
    <w:rsid w:val="00D35FC5"/>
    <w:rsid w:val="00DC277E"/>
    <w:rsid w:val="00DE2CB0"/>
    <w:rsid w:val="00DF7142"/>
    <w:rsid w:val="00E33CE8"/>
    <w:rsid w:val="00E724D9"/>
    <w:rsid w:val="00EB196A"/>
    <w:rsid w:val="00EB4A8A"/>
    <w:rsid w:val="00F019BF"/>
    <w:rsid w:val="00F9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DE1"/>
    <w:pPr>
      <w:widowControl w:val="0"/>
      <w:suppressAutoHyphens/>
    </w:pPr>
    <w:rPr>
      <w:rFonts w:eastAsia="Lucida Sans Unicode"/>
      <w:kern w:val="1"/>
      <w:sz w:val="28"/>
      <w:szCs w:val="24"/>
    </w:rPr>
  </w:style>
  <w:style w:type="paragraph" w:styleId="1">
    <w:name w:val="heading 1"/>
    <w:basedOn w:val="a"/>
    <w:next w:val="a"/>
    <w:qFormat/>
    <w:rsid w:val="00AC1DE1"/>
    <w:pPr>
      <w:keepNext/>
      <w:tabs>
        <w:tab w:val="num" w:pos="432"/>
      </w:tabs>
      <w:ind w:left="432" w:hanging="432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AC1DE1"/>
    <w:pPr>
      <w:keepNext/>
      <w:tabs>
        <w:tab w:val="num" w:pos="576"/>
      </w:tabs>
      <w:ind w:left="576" w:hanging="57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AC1DE1"/>
    <w:pPr>
      <w:keepNext/>
      <w:tabs>
        <w:tab w:val="num" w:pos="720"/>
      </w:tabs>
      <w:ind w:left="720" w:hanging="720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DE1"/>
    <w:pPr>
      <w:keepNext/>
      <w:tabs>
        <w:tab w:val="num" w:pos="1008"/>
      </w:tabs>
      <w:spacing w:line="360" w:lineRule="auto"/>
      <w:ind w:left="1008" w:hanging="1008"/>
      <w:jc w:val="center"/>
      <w:outlineLvl w:val="4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C1DE1"/>
    <w:pPr>
      <w:keepNext/>
      <w:spacing w:before="240" w:after="120"/>
    </w:pPr>
    <w:rPr>
      <w:rFonts w:eastAsia="MS Mincho" w:cs="Tahoma"/>
      <w:szCs w:val="28"/>
    </w:rPr>
  </w:style>
  <w:style w:type="paragraph" w:styleId="a4">
    <w:name w:val="Body Text"/>
    <w:basedOn w:val="a"/>
    <w:rsid w:val="00AC1DE1"/>
    <w:pPr>
      <w:spacing w:after="120"/>
    </w:pPr>
  </w:style>
  <w:style w:type="paragraph" w:styleId="a5">
    <w:name w:val="List"/>
    <w:basedOn w:val="a4"/>
    <w:rsid w:val="00AC1DE1"/>
    <w:rPr>
      <w:rFonts w:ascii="Arial" w:hAnsi="Arial" w:cs="Tahoma"/>
      <w:sz w:val="20"/>
    </w:rPr>
  </w:style>
  <w:style w:type="paragraph" w:customStyle="1" w:styleId="10">
    <w:name w:val="Название1"/>
    <w:basedOn w:val="a"/>
    <w:rsid w:val="00AC1DE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AC1DE1"/>
    <w:pPr>
      <w:suppressLineNumbers/>
    </w:pPr>
    <w:rPr>
      <w:rFonts w:ascii="Arial" w:hAnsi="Arial" w:cs="Tahoma"/>
      <w:sz w:val="20"/>
    </w:rPr>
  </w:style>
  <w:style w:type="paragraph" w:styleId="a6">
    <w:name w:val="header"/>
    <w:basedOn w:val="a"/>
    <w:rsid w:val="00AC1DE1"/>
    <w:pPr>
      <w:tabs>
        <w:tab w:val="center" w:pos="4677"/>
        <w:tab w:val="right" w:pos="9355"/>
      </w:tabs>
    </w:pPr>
    <w:rPr>
      <w:szCs w:val="20"/>
    </w:rPr>
  </w:style>
  <w:style w:type="paragraph" w:customStyle="1" w:styleId="Style4">
    <w:name w:val="Style4"/>
    <w:basedOn w:val="a"/>
    <w:rsid w:val="00C320EB"/>
    <w:pPr>
      <w:suppressAutoHyphens w:val="0"/>
      <w:autoSpaceDE w:val="0"/>
      <w:autoSpaceDN w:val="0"/>
      <w:adjustRightInd w:val="0"/>
      <w:spacing w:line="372" w:lineRule="exact"/>
      <w:jc w:val="center"/>
    </w:pPr>
    <w:rPr>
      <w:rFonts w:eastAsia="Times New Roman"/>
      <w:kern w:val="0"/>
      <w:sz w:val="20"/>
      <w:szCs w:val="20"/>
    </w:rPr>
  </w:style>
  <w:style w:type="paragraph" w:customStyle="1" w:styleId="Style5">
    <w:name w:val="Style5"/>
    <w:basedOn w:val="a"/>
    <w:rsid w:val="00C320EB"/>
    <w:pPr>
      <w:suppressAutoHyphens w:val="0"/>
      <w:autoSpaceDE w:val="0"/>
      <w:autoSpaceDN w:val="0"/>
      <w:adjustRightInd w:val="0"/>
      <w:spacing w:line="365" w:lineRule="exact"/>
      <w:ind w:firstLine="269"/>
      <w:jc w:val="both"/>
    </w:pPr>
    <w:rPr>
      <w:rFonts w:eastAsia="Times New Roman"/>
      <w:kern w:val="0"/>
      <w:sz w:val="20"/>
      <w:szCs w:val="20"/>
    </w:rPr>
  </w:style>
  <w:style w:type="paragraph" w:customStyle="1" w:styleId="Style6">
    <w:name w:val="Style6"/>
    <w:basedOn w:val="a"/>
    <w:rsid w:val="00C320EB"/>
    <w:pPr>
      <w:suppressAutoHyphens w:val="0"/>
      <w:autoSpaceDE w:val="0"/>
      <w:autoSpaceDN w:val="0"/>
      <w:adjustRightInd w:val="0"/>
      <w:spacing w:line="372" w:lineRule="exact"/>
      <w:ind w:hanging="355"/>
      <w:jc w:val="both"/>
    </w:pPr>
    <w:rPr>
      <w:rFonts w:eastAsia="Times New Roman"/>
      <w:kern w:val="0"/>
      <w:sz w:val="20"/>
      <w:szCs w:val="20"/>
    </w:rPr>
  </w:style>
  <w:style w:type="character" w:customStyle="1" w:styleId="FontStyle14">
    <w:name w:val="Font Style14"/>
    <w:basedOn w:val="a0"/>
    <w:rsid w:val="00C320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320E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320EB"/>
    <w:pPr>
      <w:suppressAutoHyphens w:val="0"/>
      <w:autoSpaceDE w:val="0"/>
      <w:autoSpaceDN w:val="0"/>
      <w:adjustRightInd w:val="0"/>
      <w:spacing w:line="310" w:lineRule="exact"/>
      <w:jc w:val="center"/>
    </w:pPr>
    <w:rPr>
      <w:rFonts w:eastAsia="Times New Roman"/>
      <w:kern w:val="0"/>
      <w:sz w:val="20"/>
      <w:szCs w:val="20"/>
    </w:rPr>
  </w:style>
  <w:style w:type="paragraph" w:customStyle="1" w:styleId="Style2">
    <w:name w:val="Style2"/>
    <w:basedOn w:val="a"/>
    <w:rsid w:val="00C320EB"/>
    <w:pPr>
      <w:suppressAutoHyphens w:val="0"/>
      <w:autoSpaceDE w:val="0"/>
      <w:autoSpaceDN w:val="0"/>
      <w:adjustRightInd w:val="0"/>
    </w:pPr>
    <w:rPr>
      <w:rFonts w:eastAsia="Times New Roman"/>
      <w:kern w:val="0"/>
      <w:sz w:val="20"/>
      <w:szCs w:val="20"/>
    </w:rPr>
  </w:style>
  <w:style w:type="paragraph" w:customStyle="1" w:styleId="Style3">
    <w:name w:val="Style3"/>
    <w:basedOn w:val="a"/>
    <w:rsid w:val="00C320EB"/>
    <w:pPr>
      <w:suppressAutoHyphens w:val="0"/>
      <w:autoSpaceDE w:val="0"/>
      <w:autoSpaceDN w:val="0"/>
      <w:adjustRightInd w:val="0"/>
    </w:pPr>
    <w:rPr>
      <w:rFonts w:eastAsia="Times New Roman"/>
      <w:kern w:val="0"/>
      <w:sz w:val="20"/>
      <w:szCs w:val="20"/>
    </w:rPr>
  </w:style>
  <w:style w:type="character" w:customStyle="1" w:styleId="FontStyle11">
    <w:name w:val="Font Style11"/>
    <w:basedOn w:val="a0"/>
    <w:rsid w:val="00C320EB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basedOn w:val="a0"/>
    <w:rsid w:val="00C320EB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3">
    <w:name w:val="Font Style13"/>
    <w:basedOn w:val="a0"/>
    <w:rsid w:val="00C320EB"/>
    <w:rPr>
      <w:rFonts w:ascii="Verdana" w:hAnsi="Verdana" w:cs="Verdana"/>
      <w:i/>
      <w:iCs/>
      <w:sz w:val="22"/>
      <w:szCs w:val="22"/>
    </w:rPr>
  </w:style>
  <w:style w:type="paragraph" w:customStyle="1" w:styleId="Style7">
    <w:name w:val="Style7"/>
    <w:basedOn w:val="a"/>
    <w:rsid w:val="00C320EB"/>
    <w:pPr>
      <w:suppressAutoHyphens w:val="0"/>
      <w:autoSpaceDE w:val="0"/>
      <w:autoSpaceDN w:val="0"/>
      <w:adjustRightInd w:val="0"/>
      <w:spacing w:line="278" w:lineRule="exact"/>
      <w:jc w:val="both"/>
    </w:pPr>
    <w:rPr>
      <w:rFonts w:eastAsia="Times New Roman"/>
      <w:kern w:val="0"/>
      <w:sz w:val="20"/>
      <w:szCs w:val="20"/>
    </w:rPr>
  </w:style>
  <w:style w:type="paragraph" w:styleId="a7">
    <w:name w:val="Normal (Web)"/>
    <w:basedOn w:val="a"/>
    <w:rsid w:val="0082059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ConsPlusNormal">
    <w:name w:val="ConsPlusNormal"/>
    <w:rsid w:val="003A5C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A5C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3A5CB7"/>
    <w:rPr>
      <w:color w:val="0000FF"/>
      <w:u w:val="single"/>
    </w:rPr>
  </w:style>
  <w:style w:type="table" w:styleId="a9">
    <w:name w:val="Table Grid"/>
    <w:basedOn w:val="a1"/>
    <w:rsid w:val="00766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52EAB0C4EE38EE873A21ECB013650AD02C6F5BF59C45C3E7FA1FAD9DW0C6G" TargetMode="External"/><Relationship Id="rId13" Type="http://schemas.openxmlformats.org/officeDocument/2006/relationships/hyperlink" Target="consultantplus://offline/ref=D552EAB0C4EE38EE873A21FAB37F3B00D023335FF2994B94BEA544F0CA0F4F5193992E1057E1E8AF6A7736WBC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552EAB0C4EE38EE873A21ECB013650AD02C6F5BF59C45C3E7FA1FAD9DW0C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552EAB0C4EE38EE873A21ECB013650AD02C6F5BF59C45C3E7FA1FAD9DW0C6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52EAB0C4EE38EE873A21FAB37F3B00D023335FF0984E9CBBAD19FAC256435394W9C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52EAB0C4EE38EE873A21ECB013650AD02C6955F19145C3E7FA1FAD9DW0C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Постановление от 31 декабря 2010 года №  609</vt:lpstr>
    </vt:vector>
  </TitlesOfParts>
  <Company>Организация</Company>
  <LinksUpToDate>false</LinksUpToDate>
  <CharactersWithSpaces>14924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Постановление от 31 декабря 2010 года №  609</dc:title>
  <dc:subject/>
  <dc:creator>User</dc:creator>
  <cp:keywords/>
  <dc:description/>
  <cp:lastModifiedBy>Дума</cp:lastModifiedBy>
  <cp:revision>9</cp:revision>
  <cp:lastPrinted>2013-07-09T05:56:00Z</cp:lastPrinted>
  <dcterms:created xsi:type="dcterms:W3CDTF">2011-02-10T07:55:00Z</dcterms:created>
  <dcterms:modified xsi:type="dcterms:W3CDTF">2015-04-03T04:49:00Z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Описание">
    <vt:lpwstr>Об утверждении Порядка составления, утверждения и ведения бюджетных смет муниципальных казенных учреждений, финансируемых из бюджета муниципального образования «Килемарский муниципальный район»_x000d_
_x000d_
</vt:lpwstr>
  </property>
</Properties>
</file>